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A0810" w14:textId="77777777" w:rsidR="008A3C72" w:rsidRPr="003A7C0C" w:rsidRDefault="008A3C72" w:rsidP="004A29D2">
      <w:pPr>
        <w:rPr>
          <w:b/>
          <w:spacing w:val="60"/>
          <w:sz w:val="48"/>
          <w:szCs w:val="48"/>
        </w:rPr>
      </w:pPr>
    </w:p>
    <w:p w14:paraId="55A3FD64" w14:textId="77777777" w:rsidR="008A3C72" w:rsidRPr="003A7C0C" w:rsidRDefault="008A3C72" w:rsidP="00F57876">
      <w:pPr>
        <w:jc w:val="center"/>
        <w:rPr>
          <w:b/>
          <w:spacing w:val="60"/>
          <w:sz w:val="48"/>
          <w:szCs w:val="48"/>
        </w:rPr>
      </w:pPr>
    </w:p>
    <w:p w14:paraId="2A75AFAA" w14:textId="032A7C78" w:rsidR="00B60F00" w:rsidRDefault="00346512" w:rsidP="00A353E5">
      <w:pPr>
        <w:jc w:val="center"/>
        <w:rPr>
          <w:b/>
          <w:spacing w:val="60"/>
          <w:sz w:val="48"/>
          <w:szCs w:val="48"/>
        </w:rPr>
      </w:pPr>
      <w:r w:rsidRPr="00346512">
        <w:rPr>
          <w:b/>
          <w:spacing w:val="60"/>
          <w:sz w:val="48"/>
          <w:szCs w:val="48"/>
        </w:rPr>
        <w:t>Metodika pro plnění povinností vůči subjektům údajů</w:t>
      </w:r>
    </w:p>
    <w:p w14:paraId="0FF5B108" w14:textId="77777777" w:rsidR="004D3AC9" w:rsidRPr="003137A8" w:rsidRDefault="004D3AC9" w:rsidP="00A353E5">
      <w:pPr>
        <w:jc w:val="center"/>
        <w:rPr>
          <w:b/>
          <w:spacing w:val="60"/>
          <w:sz w:val="48"/>
          <w:szCs w:val="48"/>
        </w:rPr>
      </w:pPr>
    </w:p>
    <w:p w14:paraId="7FE0C77F" w14:textId="256FB8A6" w:rsidR="000D44D5" w:rsidRPr="004D3AC9" w:rsidRDefault="00E76F63" w:rsidP="000D44D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Mateřská škola, Ústí nad Labem, </w:t>
      </w:r>
      <w:r>
        <w:rPr>
          <w:b/>
          <w:sz w:val="48"/>
          <w:szCs w:val="48"/>
        </w:rPr>
        <w:br/>
        <w:t xml:space="preserve">Karla IV. 1241/41, </w:t>
      </w:r>
      <w:r>
        <w:rPr>
          <w:b/>
          <w:sz w:val="48"/>
          <w:szCs w:val="48"/>
        </w:rPr>
        <w:br/>
        <w:t>příspěvková organizace</w:t>
      </w:r>
    </w:p>
    <w:p w14:paraId="6D5262EC" w14:textId="77777777" w:rsidR="00B60F00" w:rsidRPr="003137A8" w:rsidRDefault="00B60F00" w:rsidP="00B60F00">
      <w:pPr>
        <w:jc w:val="center"/>
        <w:rPr>
          <w:sz w:val="48"/>
          <w:szCs w:val="48"/>
        </w:rPr>
      </w:pPr>
    </w:p>
    <w:p w14:paraId="1BB95DFE" w14:textId="77777777" w:rsidR="004D3AC9" w:rsidRDefault="004D3AC9" w:rsidP="004D3AC9">
      <w:pPr>
        <w:rPr>
          <w:u w:val="single"/>
        </w:rPr>
      </w:pPr>
    </w:p>
    <w:p w14:paraId="3157A2A1" w14:textId="77777777" w:rsidR="004D3AC9" w:rsidRDefault="004D3AC9" w:rsidP="004D3AC9">
      <w:pPr>
        <w:rPr>
          <w:u w:val="single"/>
        </w:rPr>
      </w:pPr>
    </w:p>
    <w:p w14:paraId="0A06CDAA" w14:textId="0F6A44FC" w:rsidR="004D3AC9" w:rsidRDefault="004D3AC9" w:rsidP="004D3AC9">
      <w:pPr>
        <w:rPr>
          <w:u w:val="single"/>
        </w:rPr>
      </w:pPr>
    </w:p>
    <w:p w14:paraId="7AE5422C" w14:textId="75F65A23" w:rsidR="000B2A0F" w:rsidRDefault="000B2A0F" w:rsidP="004D3AC9">
      <w:pPr>
        <w:rPr>
          <w:u w:val="single"/>
        </w:rPr>
      </w:pPr>
    </w:p>
    <w:p w14:paraId="06ECE528" w14:textId="77777777" w:rsidR="00037F34" w:rsidRPr="003A7C0C" w:rsidRDefault="00037F34" w:rsidP="004D3AC9">
      <w:pPr>
        <w:rPr>
          <w:u w:val="single"/>
        </w:rPr>
      </w:pPr>
    </w:p>
    <w:p w14:paraId="16B5A098" w14:textId="77777777" w:rsidR="004D3AC9" w:rsidRPr="009E4B16" w:rsidRDefault="004D3AC9" w:rsidP="004D3AC9"/>
    <w:p w14:paraId="7C98E992" w14:textId="6D7AFF1C" w:rsidR="000D44D5" w:rsidRPr="00036BAA" w:rsidRDefault="000D44D5" w:rsidP="000D44D5">
      <w:pPr>
        <w:rPr>
          <w:highlight w:val="yellow"/>
        </w:rPr>
      </w:pPr>
    </w:p>
    <w:p w14:paraId="350D7552" w14:textId="77777777" w:rsidR="000D44D5" w:rsidRPr="003137A8" w:rsidRDefault="000D44D5" w:rsidP="000D44D5">
      <w:r w:rsidRPr="003137A8">
        <w:rPr>
          <w:u w:val="single"/>
        </w:rPr>
        <w:t>Zpracovatel</w:t>
      </w:r>
      <w:r w:rsidRPr="003137A8">
        <w:t>:</w:t>
      </w:r>
    </w:p>
    <w:p w14:paraId="44490BA5" w14:textId="7649470A" w:rsidR="00A22FD8" w:rsidRPr="00B0436E" w:rsidRDefault="00A22FD8" w:rsidP="00A22FD8">
      <w:r>
        <w:t xml:space="preserve">Ředitel </w:t>
      </w:r>
      <w:r w:rsidR="00E76F63">
        <w:t>Mateřské školy, Ústí nad Labem, Karla IV. 1241/41, příspěvkové organizace</w:t>
      </w:r>
    </w:p>
    <w:p w14:paraId="0F14758E" w14:textId="77777777" w:rsidR="003137A8" w:rsidRPr="003137A8" w:rsidRDefault="003137A8" w:rsidP="003137A8">
      <w:pPr>
        <w:pageBreakBefore/>
      </w:pPr>
    </w:p>
    <w:p w14:paraId="5F85C7E3" w14:textId="7A38BDDB" w:rsidR="00DC638A" w:rsidRDefault="00AC06A4">
      <w:pPr>
        <w:pStyle w:val="Obsah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36BAA">
        <w:rPr>
          <w:highlight w:val="yellow"/>
        </w:rPr>
        <w:fldChar w:fldCharType="begin"/>
      </w:r>
      <w:r w:rsidR="00F86407" w:rsidRPr="00036BAA">
        <w:rPr>
          <w:highlight w:val="yellow"/>
        </w:rPr>
        <w:instrText xml:space="preserve"> TOC \o "1-2" \h \z \u </w:instrText>
      </w:r>
      <w:r w:rsidRPr="00036BAA">
        <w:rPr>
          <w:highlight w:val="yellow"/>
        </w:rPr>
        <w:fldChar w:fldCharType="separate"/>
      </w:r>
      <w:hyperlink w:anchor="_Toc508456955" w:history="1">
        <w:r w:rsidR="00DC638A" w:rsidRPr="003B4A66">
          <w:rPr>
            <w:rStyle w:val="Hypertextovodkaz"/>
            <w:noProof/>
          </w:rPr>
          <w:t>Úvodní ustanovení</w:t>
        </w:r>
        <w:r w:rsidR="00DC638A">
          <w:rPr>
            <w:noProof/>
            <w:webHidden/>
          </w:rPr>
          <w:tab/>
        </w:r>
        <w:r w:rsidR="00DC638A">
          <w:rPr>
            <w:noProof/>
            <w:webHidden/>
          </w:rPr>
          <w:fldChar w:fldCharType="begin"/>
        </w:r>
        <w:r w:rsidR="00DC638A">
          <w:rPr>
            <w:noProof/>
            <w:webHidden/>
          </w:rPr>
          <w:instrText xml:space="preserve"> PAGEREF _Toc508456955 \h </w:instrText>
        </w:r>
        <w:r w:rsidR="00DC638A">
          <w:rPr>
            <w:noProof/>
            <w:webHidden/>
          </w:rPr>
        </w:r>
        <w:r w:rsidR="00DC638A">
          <w:rPr>
            <w:noProof/>
            <w:webHidden/>
          </w:rPr>
          <w:fldChar w:fldCharType="separate"/>
        </w:r>
        <w:r w:rsidR="003777F8">
          <w:rPr>
            <w:noProof/>
            <w:webHidden/>
          </w:rPr>
          <w:t>3</w:t>
        </w:r>
        <w:r w:rsidR="00DC638A">
          <w:rPr>
            <w:noProof/>
            <w:webHidden/>
          </w:rPr>
          <w:fldChar w:fldCharType="end"/>
        </w:r>
      </w:hyperlink>
    </w:p>
    <w:p w14:paraId="2A5234B2" w14:textId="2A5F5D79" w:rsidR="00DC638A" w:rsidRDefault="00027605">
      <w:pPr>
        <w:pStyle w:val="Obsah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456956" w:history="1">
        <w:r w:rsidR="00DC638A" w:rsidRPr="003B4A66">
          <w:rPr>
            <w:rStyle w:val="Hypertextovodkaz"/>
            <w:noProof/>
          </w:rPr>
          <w:t>Pojmy</w:t>
        </w:r>
        <w:r w:rsidR="00DC638A">
          <w:rPr>
            <w:noProof/>
            <w:webHidden/>
          </w:rPr>
          <w:tab/>
        </w:r>
        <w:r w:rsidR="00DC638A">
          <w:rPr>
            <w:noProof/>
            <w:webHidden/>
          </w:rPr>
          <w:fldChar w:fldCharType="begin"/>
        </w:r>
        <w:r w:rsidR="00DC638A">
          <w:rPr>
            <w:noProof/>
            <w:webHidden/>
          </w:rPr>
          <w:instrText xml:space="preserve"> PAGEREF _Toc508456956 \h </w:instrText>
        </w:r>
        <w:r w:rsidR="00DC638A">
          <w:rPr>
            <w:noProof/>
            <w:webHidden/>
          </w:rPr>
        </w:r>
        <w:r w:rsidR="00DC638A">
          <w:rPr>
            <w:noProof/>
            <w:webHidden/>
          </w:rPr>
          <w:fldChar w:fldCharType="separate"/>
        </w:r>
        <w:r w:rsidR="003777F8">
          <w:rPr>
            <w:noProof/>
            <w:webHidden/>
          </w:rPr>
          <w:t>3</w:t>
        </w:r>
        <w:r w:rsidR="00DC638A">
          <w:rPr>
            <w:noProof/>
            <w:webHidden/>
          </w:rPr>
          <w:fldChar w:fldCharType="end"/>
        </w:r>
      </w:hyperlink>
    </w:p>
    <w:p w14:paraId="2EBC535A" w14:textId="7FC85133" w:rsidR="00DC638A" w:rsidRDefault="00027605">
      <w:pPr>
        <w:pStyle w:val="Obsah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456957" w:history="1">
        <w:r w:rsidR="00DC638A" w:rsidRPr="003B4A66">
          <w:rPr>
            <w:rStyle w:val="Hypertextovodkaz"/>
            <w:noProof/>
          </w:rPr>
          <w:t>Náležitosti žádosti a jejího podání, příjem žádosti</w:t>
        </w:r>
        <w:r w:rsidR="00DC638A">
          <w:rPr>
            <w:noProof/>
            <w:webHidden/>
          </w:rPr>
          <w:tab/>
        </w:r>
        <w:r w:rsidR="00DC638A">
          <w:rPr>
            <w:noProof/>
            <w:webHidden/>
          </w:rPr>
          <w:fldChar w:fldCharType="begin"/>
        </w:r>
        <w:r w:rsidR="00DC638A">
          <w:rPr>
            <w:noProof/>
            <w:webHidden/>
          </w:rPr>
          <w:instrText xml:space="preserve"> PAGEREF _Toc508456957 \h </w:instrText>
        </w:r>
        <w:r w:rsidR="00DC638A">
          <w:rPr>
            <w:noProof/>
            <w:webHidden/>
          </w:rPr>
        </w:r>
        <w:r w:rsidR="00DC638A">
          <w:rPr>
            <w:noProof/>
            <w:webHidden/>
          </w:rPr>
          <w:fldChar w:fldCharType="separate"/>
        </w:r>
        <w:r w:rsidR="003777F8">
          <w:rPr>
            <w:noProof/>
            <w:webHidden/>
          </w:rPr>
          <w:t>4</w:t>
        </w:r>
        <w:r w:rsidR="00DC638A">
          <w:rPr>
            <w:noProof/>
            <w:webHidden/>
          </w:rPr>
          <w:fldChar w:fldCharType="end"/>
        </w:r>
      </w:hyperlink>
    </w:p>
    <w:p w14:paraId="09D67080" w14:textId="67169F63" w:rsidR="00DC638A" w:rsidRDefault="00027605">
      <w:pPr>
        <w:pStyle w:val="Obsah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456958" w:history="1">
        <w:r w:rsidR="00DC638A" w:rsidRPr="003B4A66">
          <w:rPr>
            <w:rStyle w:val="Hypertextovodkaz"/>
            <w:noProof/>
          </w:rPr>
          <w:t>Zpracování žádostí</w:t>
        </w:r>
        <w:r w:rsidR="00DC638A">
          <w:rPr>
            <w:noProof/>
            <w:webHidden/>
          </w:rPr>
          <w:tab/>
        </w:r>
        <w:r w:rsidR="00DC638A">
          <w:rPr>
            <w:noProof/>
            <w:webHidden/>
          </w:rPr>
          <w:fldChar w:fldCharType="begin"/>
        </w:r>
        <w:r w:rsidR="00DC638A">
          <w:rPr>
            <w:noProof/>
            <w:webHidden/>
          </w:rPr>
          <w:instrText xml:space="preserve"> PAGEREF _Toc508456958 \h </w:instrText>
        </w:r>
        <w:r w:rsidR="00DC638A">
          <w:rPr>
            <w:noProof/>
            <w:webHidden/>
          </w:rPr>
        </w:r>
        <w:r w:rsidR="00DC638A">
          <w:rPr>
            <w:noProof/>
            <w:webHidden/>
          </w:rPr>
          <w:fldChar w:fldCharType="separate"/>
        </w:r>
        <w:r w:rsidR="003777F8">
          <w:rPr>
            <w:noProof/>
            <w:webHidden/>
          </w:rPr>
          <w:t>4</w:t>
        </w:r>
        <w:r w:rsidR="00DC638A">
          <w:rPr>
            <w:noProof/>
            <w:webHidden/>
          </w:rPr>
          <w:fldChar w:fldCharType="end"/>
        </w:r>
      </w:hyperlink>
    </w:p>
    <w:p w14:paraId="02A698F3" w14:textId="3DAB38A6" w:rsidR="00DC638A" w:rsidRDefault="00027605">
      <w:pPr>
        <w:pStyle w:val="Obsah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456959" w:history="1">
        <w:r w:rsidR="00DC638A" w:rsidRPr="003B4A66">
          <w:rPr>
            <w:rStyle w:val="Hypertextovodkaz"/>
            <w:noProof/>
          </w:rPr>
          <w:t>Zpracování žádostí – právo na přístup</w:t>
        </w:r>
        <w:r w:rsidR="00DC638A">
          <w:rPr>
            <w:noProof/>
            <w:webHidden/>
          </w:rPr>
          <w:tab/>
        </w:r>
        <w:r w:rsidR="00DC638A">
          <w:rPr>
            <w:noProof/>
            <w:webHidden/>
          </w:rPr>
          <w:fldChar w:fldCharType="begin"/>
        </w:r>
        <w:r w:rsidR="00DC638A">
          <w:rPr>
            <w:noProof/>
            <w:webHidden/>
          </w:rPr>
          <w:instrText xml:space="preserve"> PAGEREF _Toc508456959 \h </w:instrText>
        </w:r>
        <w:r w:rsidR="00DC638A">
          <w:rPr>
            <w:noProof/>
            <w:webHidden/>
          </w:rPr>
        </w:r>
        <w:r w:rsidR="00DC638A">
          <w:rPr>
            <w:noProof/>
            <w:webHidden/>
          </w:rPr>
          <w:fldChar w:fldCharType="separate"/>
        </w:r>
        <w:r w:rsidR="003777F8">
          <w:rPr>
            <w:noProof/>
            <w:webHidden/>
          </w:rPr>
          <w:t>7</w:t>
        </w:r>
        <w:r w:rsidR="00DC638A">
          <w:rPr>
            <w:noProof/>
            <w:webHidden/>
          </w:rPr>
          <w:fldChar w:fldCharType="end"/>
        </w:r>
      </w:hyperlink>
    </w:p>
    <w:p w14:paraId="4C464977" w14:textId="3BB33A1B" w:rsidR="00DC638A" w:rsidRDefault="00027605">
      <w:pPr>
        <w:pStyle w:val="Obsah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456960" w:history="1">
        <w:r w:rsidR="00DC638A" w:rsidRPr="003B4A66">
          <w:rPr>
            <w:rStyle w:val="Hypertextovodkaz"/>
            <w:noProof/>
          </w:rPr>
          <w:t>Zpracování žádostí – právo na přenositelnost</w:t>
        </w:r>
        <w:r w:rsidR="00DC638A">
          <w:rPr>
            <w:noProof/>
            <w:webHidden/>
          </w:rPr>
          <w:tab/>
        </w:r>
        <w:r w:rsidR="00DC638A">
          <w:rPr>
            <w:noProof/>
            <w:webHidden/>
          </w:rPr>
          <w:fldChar w:fldCharType="begin"/>
        </w:r>
        <w:r w:rsidR="00DC638A">
          <w:rPr>
            <w:noProof/>
            <w:webHidden/>
          </w:rPr>
          <w:instrText xml:space="preserve"> PAGEREF _Toc508456960 \h </w:instrText>
        </w:r>
        <w:r w:rsidR="00DC638A">
          <w:rPr>
            <w:noProof/>
            <w:webHidden/>
          </w:rPr>
        </w:r>
        <w:r w:rsidR="00DC638A">
          <w:rPr>
            <w:noProof/>
            <w:webHidden/>
          </w:rPr>
          <w:fldChar w:fldCharType="separate"/>
        </w:r>
        <w:r w:rsidR="003777F8">
          <w:rPr>
            <w:noProof/>
            <w:webHidden/>
          </w:rPr>
          <w:t>7</w:t>
        </w:r>
        <w:r w:rsidR="00DC638A">
          <w:rPr>
            <w:noProof/>
            <w:webHidden/>
          </w:rPr>
          <w:fldChar w:fldCharType="end"/>
        </w:r>
      </w:hyperlink>
    </w:p>
    <w:p w14:paraId="3F7D33FF" w14:textId="7AB0408A" w:rsidR="00DC638A" w:rsidRDefault="00027605">
      <w:pPr>
        <w:pStyle w:val="Obsah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456961" w:history="1">
        <w:r w:rsidR="00DC638A" w:rsidRPr="003B4A66">
          <w:rPr>
            <w:rStyle w:val="Hypertextovodkaz"/>
            <w:noProof/>
          </w:rPr>
          <w:t>Zpracování žádostí – právo na výmaz</w:t>
        </w:r>
        <w:r w:rsidR="00DC638A">
          <w:rPr>
            <w:noProof/>
            <w:webHidden/>
          </w:rPr>
          <w:tab/>
        </w:r>
        <w:r w:rsidR="00DC638A">
          <w:rPr>
            <w:noProof/>
            <w:webHidden/>
          </w:rPr>
          <w:fldChar w:fldCharType="begin"/>
        </w:r>
        <w:r w:rsidR="00DC638A">
          <w:rPr>
            <w:noProof/>
            <w:webHidden/>
          </w:rPr>
          <w:instrText xml:space="preserve"> PAGEREF _Toc508456961 \h </w:instrText>
        </w:r>
        <w:r w:rsidR="00DC638A">
          <w:rPr>
            <w:noProof/>
            <w:webHidden/>
          </w:rPr>
        </w:r>
        <w:r w:rsidR="00DC638A">
          <w:rPr>
            <w:noProof/>
            <w:webHidden/>
          </w:rPr>
          <w:fldChar w:fldCharType="separate"/>
        </w:r>
        <w:r w:rsidR="003777F8">
          <w:rPr>
            <w:noProof/>
            <w:webHidden/>
          </w:rPr>
          <w:t>8</w:t>
        </w:r>
        <w:r w:rsidR="00DC638A">
          <w:rPr>
            <w:noProof/>
            <w:webHidden/>
          </w:rPr>
          <w:fldChar w:fldCharType="end"/>
        </w:r>
      </w:hyperlink>
    </w:p>
    <w:p w14:paraId="41409F58" w14:textId="5D9980A4" w:rsidR="00DC638A" w:rsidRDefault="00027605">
      <w:pPr>
        <w:pStyle w:val="Obsah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456962" w:history="1">
        <w:r w:rsidR="00DC638A" w:rsidRPr="003B4A66">
          <w:rPr>
            <w:rStyle w:val="Hypertextovodkaz"/>
            <w:noProof/>
          </w:rPr>
          <w:t>Zpracování žádostí – právo na námitku proti zpracování</w:t>
        </w:r>
        <w:r w:rsidR="00DC638A">
          <w:rPr>
            <w:noProof/>
            <w:webHidden/>
          </w:rPr>
          <w:tab/>
        </w:r>
        <w:r w:rsidR="00DC638A">
          <w:rPr>
            <w:noProof/>
            <w:webHidden/>
          </w:rPr>
          <w:fldChar w:fldCharType="begin"/>
        </w:r>
        <w:r w:rsidR="00DC638A">
          <w:rPr>
            <w:noProof/>
            <w:webHidden/>
          </w:rPr>
          <w:instrText xml:space="preserve"> PAGEREF _Toc508456962 \h </w:instrText>
        </w:r>
        <w:r w:rsidR="00DC638A">
          <w:rPr>
            <w:noProof/>
            <w:webHidden/>
          </w:rPr>
        </w:r>
        <w:r w:rsidR="00DC638A">
          <w:rPr>
            <w:noProof/>
            <w:webHidden/>
          </w:rPr>
          <w:fldChar w:fldCharType="separate"/>
        </w:r>
        <w:r w:rsidR="003777F8">
          <w:rPr>
            <w:noProof/>
            <w:webHidden/>
          </w:rPr>
          <w:t>8</w:t>
        </w:r>
        <w:r w:rsidR="00DC638A">
          <w:rPr>
            <w:noProof/>
            <w:webHidden/>
          </w:rPr>
          <w:fldChar w:fldCharType="end"/>
        </w:r>
      </w:hyperlink>
    </w:p>
    <w:p w14:paraId="672DC769" w14:textId="31E225BC" w:rsidR="00DC638A" w:rsidRDefault="00027605">
      <w:pPr>
        <w:pStyle w:val="Obsah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456963" w:history="1">
        <w:r w:rsidR="00DC638A" w:rsidRPr="003B4A66">
          <w:rPr>
            <w:rStyle w:val="Hypertextovodkaz"/>
            <w:noProof/>
          </w:rPr>
          <w:t>Zpracování žádostí – právo na aktualizaci vedených osobních údajů</w:t>
        </w:r>
        <w:r w:rsidR="00DC638A">
          <w:rPr>
            <w:noProof/>
            <w:webHidden/>
          </w:rPr>
          <w:tab/>
        </w:r>
        <w:r w:rsidR="00DC638A">
          <w:rPr>
            <w:noProof/>
            <w:webHidden/>
          </w:rPr>
          <w:fldChar w:fldCharType="begin"/>
        </w:r>
        <w:r w:rsidR="00DC638A">
          <w:rPr>
            <w:noProof/>
            <w:webHidden/>
          </w:rPr>
          <w:instrText xml:space="preserve"> PAGEREF _Toc508456963 \h </w:instrText>
        </w:r>
        <w:r w:rsidR="00DC638A">
          <w:rPr>
            <w:noProof/>
            <w:webHidden/>
          </w:rPr>
        </w:r>
        <w:r w:rsidR="00DC638A">
          <w:rPr>
            <w:noProof/>
            <w:webHidden/>
          </w:rPr>
          <w:fldChar w:fldCharType="separate"/>
        </w:r>
        <w:r w:rsidR="003777F8">
          <w:rPr>
            <w:noProof/>
            <w:webHidden/>
          </w:rPr>
          <w:t>8</w:t>
        </w:r>
        <w:r w:rsidR="00DC638A">
          <w:rPr>
            <w:noProof/>
            <w:webHidden/>
          </w:rPr>
          <w:fldChar w:fldCharType="end"/>
        </w:r>
      </w:hyperlink>
    </w:p>
    <w:p w14:paraId="6247FC2E" w14:textId="39D2FD85" w:rsidR="00DC638A" w:rsidRDefault="00027605">
      <w:pPr>
        <w:pStyle w:val="Obsah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456964" w:history="1">
        <w:r w:rsidR="00DC638A" w:rsidRPr="003B4A66">
          <w:rPr>
            <w:rStyle w:val="Hypertextovodkaz"/>
            <w:noProof/>
          </w:rPr>
          <w:t>Odeslání odpovědi</w:t>
        </w:r>
        <w:r w:rsidR="00DC638A">
          <w:rPr>
            <w:noProof/>
            <w:webHidden/>
          </w:rPr>
          <w:tab/>
        </w:r>
        <w:r w:rsidR="00DC638A">
          <w:rPr>
            <w:noProof/>
            <w:webHidden/>
          </w:rPr>
          <w:fldChar w:fldCharType="begin"/>
        </w:r>
        <w:r w:rsidR="00DC638A">
          <w:rPr>
            <w:noProof/>
            <w:webHidden/>
          </w:rPr>
          <w:instrText xml:space="preserve"> PAGEREF _Toc508456964 \h </w:instrText>
        </w:r>
        <w:r w:rsidR="00DC638A">
          <w:rPr>
            <w:noProof/>
            <w:webHidden/>
          </w:rPr>
        </w:r>
        <w:r w:rsidR="00DC638A">
          <w:rPr>
            <w:noProof/>
            <w:webHidden/>
          </w:rPr>
          <w:fldChar w:fldCharType="separate"/>
        </w:r>
        <w:r w:rsidR="003777F8">
          <w:rPr>
            <w:noProof/>
            <w:webHidden/>
          </w:rPr>
          <w:t>9</w:t>
        </w:r>
        <w:r w:rsidR="00DC638A">
          <w:rPr>
            <w:noProof/>
            <w:webHidden/>
          </w:rPr>
          <w:fldChar w:fldCharType="end"/>
        </w:r>
      </w:hyperlink>
    </w:p>
    <w:p w14:paraId="7EA26645" w14:textId="2110EC3F" w:rsidR="00DC638A" w:rsidRDefault="00027605">
      <w:pPr>
        <w:pStyle w:val="Obsah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456965" w:history="1">
        <w:r w:rsidR="00DC638A" w:rsidRPr="003B4A66">
          <w:rPr>
            <w:rStyle w:val="Hypertextovodkaz"/>
            <w:noProof/>
          </w:rPr>
          <w:t>Prodloužení termínu</w:t>
        </w:r>
        <w:r w:rsidR="00DC638A">
          <w:rPr>
            <w:noProof/>
            <w:webHidden/>
          </w:rPr>
          <w:tab/>
        </w:r>
        <w:r w:rsidR="00DC638A">
          <w:rPr>
            <w:noProof/>
            <w:webHidden/>
          </w:rPr>
          <w:fldChar w:fldCharType="begin"/>
        </w:r>
        <w:r w:rsidR="00DC638A">
          <w:rPr>
            <w:noProof/>
            <w:webHidden/>
          </w:rPr>
          <w:instrText xml:space="preserve"> PAGEREF _Toc508456965 \h </w:instrText>
        </w:r>
        <w:r w:rsidR="00DC638A">
          <w:rPr>
            <w:noProof/>
            <w:webHidden/>
          </w:rPr>
        </w:r>
        <w:r w:rsidR="00DC638A">
          <w:rPr>
            <w:noProof/>
            <w:webHidden/>
          </w:rPr>
          <w:fldChar w:fldCharType="separate"/>
        </w:r>
        <w:r w:rsidR="003777F8">
          <w:rPr>
            <w:noProof/>
            <w:webHidden/>
          </w:rPr>
          <w:t>9</w:t>
        </w:r>
        <w:r w:rsidR="00DC638A">
          <w:rPr>
            <w:noProof/>
            <w:webHidden/>
          </w:rPr>
          <w:fldChar w:fldCharType="end"/>
        </w:r>
      </w:hyperlink>
    </w:p>
    <w:p w14:paraId="373A650B" w14:textId="0D33EB96" w:rsidR="00DC638A" w:rsidRDefault="00027605">
      <w:pPr>
        <w:pStyle w:val="Obsah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456966" w:history="1">
        <w:r w:rsidR="00DC638A" w:rsidRPr="003B4A66">
          <w:rPr>
            <w:rStyle w:val="Hypertextovodkaz"/>
            <w:noProof/>
          </w:rPr>
          <w:t>Záznamy o provedených právech</w:t>
        </w:r>
        <w:r w:rsidR="00DC638A">
          <w:rPr>
            <w:noProof/>
            <w:webHidden/>
          </w:rPr>
          <w:tab/>
        </w:r>
        <w:r w:rsidR="00DC638A">
          <w:rPr>
            <w:noProof/>
            <w:webHidden/>
          </w:rPr>
          <w:fldChar w:fldCharType="begin"/>
        </w:r>
        <w:r w:rsidR="00DC638A">
          <w:rPr>
            <w:noProof/>
            <w:webHidden/>
          </w:rPr>
          <w:instrText xml:space="preserve"> PAGEREF _Toc508456966 \h </w:instrText>
        </w:r>
        <w:r w:rsidR="00DC638A">
          <w:rPr>
            <w:noProof/>
            <w:webHidden/>
          </w:rPr>
        </w:r>
        <w:r w:rsidR="00DC638A">
          <w:rPr>
            <w:noProof/>
            <w:webHidden/>
          </w:rPr>
          <w:fldChar w:fldCharType="separate"/>
        </w:r>
        <w:r w:rsidR="003777F8">
          <w:rPr>
            <w:noProof/>
            <w:webHidden/>
          </w:rPr>
          <w:t>10</w:t>
        </w:r>
        <w:r w:rsidR="00DC638A">
          <w:rPr>
            <w:noProof/>
            <w:webHidden/>
          </w:rPr>
          <w:fldChar w:fldCharType="end"/>
        </w:r>
      </w:hyperlink>
    </w:p>
    <w:p w14:paraId="56433A20" w14:textId="2A54D5E9" w:rsidR="00DC638A" w:rsidRDefault="00027605">
      <w:pPr>
        <w:pStyle w:val="Obsah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456967" w:history="1">
        <w:r w:rsidR="00DC638A" w:rsidRPr="003B4A66">
          <w:rPr>
            <w:rStyle w:val="Hypertextovodkaz"/>
            <w:noProof/>
          </w:rPr>
          <w:t>Závěrečná ustanovení</w:t>
        </w:r>
        <w:r w:rsidR="00DC638A">
          <w:rPr>
            <w:noProof/>
            <w:webHidden/>
          </w:rPr>
          <w:tab/>
        </w:r>
        <w:r w:rsidR="00DC638A">
          <w:rPr>
            <w:noProof/>
            <w:webHidden/>
          </w:rPr>
          <w:fldChar w:fldCharType="begin"/>
        </w:r>
        <w:r w:rsidR="00DC638A">
          <w:rPr>
            <w:noProof/>
            <w:webHidden/>
          </w:rPr>
          <w:instrText xml:space="preserve"> PAGEREF _Toc508456967 \h </w:instrText>
        </w:r>
        <w:r w:rsidR="00DC638A">
          <w:rPr>
            <w:noProof/>
            <w:webHidden/>
          </w:rPr>
        </w:r>
        <w:r w:rsidR="00DC638A">
          <w:rPr>
            <w:noProof/>
            <w:webHidden/>
          </w:rPr>
          <w:fldChar w:fldCharType="separate"/>
        </w:r>
        <w:r w:rsidR="003777F8">
          <w:rPr>
            <w:noProof/>
            <w:webHidden/>
          </w:rPr>
          <w:t>10</w:t>
        </w:r>
        <w:r w:rsidR="00DC638A">
          <w:rPr>
            <w:noProof/>
            <w:webHidden/>
          </w:rPr>
          <w:fldChar w:fldCharType="end"/>
        </w:r>
      </w:hyperlink>
    </w:p>
    <w:p w14:paraId="1B920D4D" w14:textId="621CE724" w:rsidR="00B60F00" w:rsidRPr="00036BAA" w:rsidRDefault="00AC06A4" w:rsidP="00B60F00">
      <w:pPr>
        <w:rPr>
          <w:highlight w:val="yellow"/>
        </w:rPr>
      </w:pPr>
      <w:r w:rsidRPr="00036BAA">
        <w:rPr>
          <w:highlight w:val="yellow"/>
        </w:rPr>
        <w:fldChar w:fldCharType="end"/>
      </w:r>
    </w:p>
    <w:p w14:paraId="4D14F7DF" w14:textId="77777777" w:rsidR="00B60F00" w:rsidRPr="00036BAA" w:rsidRDefault="00B60F00" w:rsidP="00B60F00">
      <w:pPr>
        <w:rPr>
          <w:highlight w:val="yellow"/>
        </w:rPr>
      </w:pPr>
    </w:p>
    <w:p w14:paraId="387608FE" w14:textId="77777777" w:rsidR="00346512" w:rsidRDefault="00B60F00" w:rsidP="00651244">
      <w:pPr>
        <w:jc w:val="center"/>
        <w:rPr>
          <w:highlight w:val="yellow"/>
        </w:rPr>
      </w:pPr>
      <w:r w:rsidRPr="00036BAA">
        <w:rPr>
          <w:highlight w:val="yellow"/>
        </w:rPr>
        <w:br w:type="page"/>
      </w:r>
      <w:bookmarkStart w:id="0" w:name="_Toc177885081"/>
    </w:p>
    <w:p w14:paraId="2343D017" w14:textId="77777777" w:rsidR="00346512" w:rsidRPr="00036BAA" w:rsidRDefault="00346512" w:rsidP="00346512">
      <w:pPr>
        <w:jc w:val="center"/>
      </w:pPr>
      <w:bookmarkStart w:id="1" w:name="_Toc502949511"/>
      <w:r w:rsidRPr="00036BAA">
        <w:lastRenderedPageBreak/>
        <w:t>Článek 1</w:t>
      </w:r>
    </w:p>
    <w:p w14:paraId="7B92D7B2" w14:textId="77777777" w:rsidR="00346512" w:rsidRPr="00036BAA" w:rsidRDefault="00346512" w:rsidP="00346512">
      <w:pPr>
        <w:pStyle w:val="Nadpis2"/>
        <w:jc w:val="center"/>
        <w:rPr>
          <w:rFonts w:cs="Times New Roman"/>
          <w:szCs w:val="24"/>
        </w:rPr>
      </w:pPr>
      <w:bookmarkStart w:id="2" w:name="_Toc508012953"/>
      <w:bookmarkStart w:id="3" w:name="_Toc508456955"/>
      <w:r w:rsidRPr="00036BAA">
        <w:rPr>
          <w:rFonts w:cs="Times New Roman"/>
          <w:szCs w:val="24"/>
        </w:rPr>
        <w:t>Úvodní ustanovení</w:t>
      </w:r>
      <w:bookmarkEnd w:id="2"/>
      <w:bookmarkEnd w:id="3"/>
    </w:p>
    <w:bookmarkEnd w:id="1"/>
    <w:p w14:paraId="4B69C398" w14:textId="563277F8" w:rsidR="00346512" w:rsidRPr="00346512" w:rsidRDefault="00346512" w:rsidP="00346512">
      <w:r w:rsidRPr="00346512">
        <w:t xml:space="preserve">Tento manuál definuje Metodiku zpracování žádosti Subjektu údajů o práva Subjektu údajů podle </w:t>
      </w:r>
      <w:r w:rsidR="00BB1FF0">
        <w:t>N</w:t>
      </w:r>
      <w:r w:rsidRPr="00346512">
        <w:t>ařízení GDPR v</w:t>
      </w:r>
      <w:r w:rsidR="00847611">
        <w:t> </w:t>
      </w:r>
      <w:r w:rsidR="00FC313D" w:rsidRPr="00FC313D">
        <w:t>příspěvkov</w:t>
      </w:r>
      <w:r w:rsidR="00FC313D">
        <w:t>é</w:t>
      </w:r>
      <w:r w:rsidR="00FC313D" w:rsidRPr="00FC313D">
        <w:t xml:space="preserve"> organizac</w:t>
      </w:r>
      <w:r w:rsidR="00FC313D">
        <w:t>i</w:t>
      </w:r>
      <w:r w:rsidR="00847611" w:rsidRPr="006D6CBB">
        <w:t xml:space="preserve"> </w:t>
      </w:r>
      <w:r w:rsidR="00E76F63">
        <w:t>Mateřská škola, Ústí nad Labem, Karla IV. 1241/41</w:t>
      </w:r>
      <w:r w:rsidR="00677789" w:rsidRPr="006D6CBB">
        <w:t xml:space="preserve"> (</w:t>
      </w:r>
      <w:r w:rsidR="00677789" w:rsidRPr="00036BAA">
        <w:t xml:space="preserve">dále jen </w:t>
      </w:r>
      <w:r w:rsidR="005B5796">
        <w:t>„</w:t>
      </w:r>
      <w:r w:rsidR="00FC313D">
        <w:t>příspěvková organizace</w:t>
      </w:r>
      <w:r w:rsidR="00BB1FF0">
        <w:t>“</w:t>
      </w:r>
      <w:r w:rsidR="000B2A0F">
        <w:t xml:space="preserve"> nebo PO</w:t>
      </w:r>
      <w:r w:rsidR="005B5796">
        <w:t>“</w:t>
      </w:r>
      <w:r w:rsidR="00677789" w:rsidRPr="00036BAA">
        <w:t>)</w:t>
      </w:r>
      <w:r w:rsidRPr="00346512">
        <w:t xml:space="preserve">. </w:t>
      </w:r>
    </w:p>
    <w:p w14:paraId="338188D8" w14:textId="2143BB5E" w:rsidR="00346512" w:rsidRPr="00346512" w:rsidRDefault="00346512" w:rsidP="00346512">
      <w:r w:rsidRPr="00346512">
        <w:t>Tento dokument specifikuje postup</w:t>
      </w:r>
      <w:r w:rsidR="00E47F9C">
        <w:t xml:space="preserve"> příspěvkové organizace a</w:t>
      </w:r>
      <w:r w:rsidRPr="00346512">
        <w:t xml:space="preserve"> zodpovědnosti za zprac</w:t>
      </w:r>
      <w:r w:rsidRPr="00346512">
        <w:t>o</w:t>
      </w:r>
      <w:r w:rsidRPr="00346512">
        <w:t>vání jednotlivých práv.</w:t>
      </w:r>
    </w:p>
    <w:p w14:paraId="0B6B8C28" w14:textId="77777777" w:rsidR="00346512" w:rsidRDefault="00346512" w:rsidP="00346512"/>
    <w:p w14:paraId="37EC8B29" w14:textId="77777777" w:rsidR="00346512" w:rsidRPr="00036BAA" w:rsidRDefault="00346512" w:rsidP="00346512">
      <w:pPr>
        <w:jc w:val="center"/>
      </w:pPr>
      <w:r w:rsidRPr="00036BAA">
        <w:t xml:space="preserve">Článek </w:t>
      </w:r>
      <w:r>
        <w:t>2</w:t>
      </w:r>
    </w:p>
    <w:p w14:paraId="08A37951" w14:textId="77777777" w:rsidR="00346512" w:rsidRPr="00036BAA" w:rsidRDefault="00346512" w:rsidP="00346512">
      <w:pPr>
        <w:pStyle w:val="Nadpis2"/>
        <w:jc w:val="center"/>
        <w:rPr>
          <w:rFonts w:cs="Times New Roman"/>
          <w:szCs w:val="24"/>
        </w:rPr>
      </w:pPr>
      <w:bookmarkStart w:id="4" w:name="_Toc508012954"/>
      <w:bookmarkStart w:id="5" w:name="_Toc508456956"/>
      <w:r w:rsidRPr="00346512">
        <w:rPr>
          <w:rFonts w:cs="Times New Roman"/>
          <w:szCs w:val="24"/>
        </w:rPr>
        <w:t>Pojmy</w:t>
      </w:r>
      <w:bookmarkEnd w:id="4"/>
      <w:bookmarkEnd w:id="5"/>
    </w:p>
    <w:p w14:paraId="22EFD407" w14:textId="4D04752A" w:rsidR="001D4FAD" w:rsidRDefault="001D4FAD" w:rsidP="00346512">
      <w:pPr>
        <w:rPr>
          <w:b/>
        </w:rPr>
      </w:pPr>
      <w:r>
        <w:rPr>
          <w:b/>
        </w:rPr>
        <w:t xml:space="preserve">Správce </w:t>
      </w:r>
      <w:r w:rsidR="00BB1FF0" w:rsidRPr="00346512">
        <w:t xml:space="preserve">– </w:t>
      </w:r>
      <w:r w:rsidR="00E76F63">
        <w:t>Mateřská škola, Ústí nad Labem, Karla IV. 1241/41, příspěvková organizace</w:t>
      </w:r>
    </w:p>
    <w:p w14:paraId="0271CE9A" w14:textId="1AE5C190" w:rsidR="00346512" w:rsidRPr="00346512" w:rsidRDefault="00346512" w:rsidP="00346512">
      <w:r w:rsidRPr="005D2F3B">
        <w:rPr>
          <w:b/>
        </w:rPr>
        <w:t>Zpracovatel</w:t>
      </w:r>
      <w:r w:rsidRPr="00346512">
        <w:t xml:space="preserve"> – </w:t>
      </w:r>
      <w:r w:rsidR="00440959">
        <w:t>d</w:t>
      </w:r>
      <w:r w:rsidRPr="00346512">
        <w:t xml:space="preserve">odavatel </w:t>
      </w:r>
      <w:r w:rsidR="00FC313D" w:rsidRPr="00FC313D">
        <w:t>příspěvkov</w:t>
      </w:r>
      <w:r w:rsidR="00A078D5">
        <w:t>é</w:t>
      </w:r>
      <w:r w:rsidR="00FC313D" w:rsidRPr="00FC313D">
        <w:t xml:space="preserve"> organizace</w:t>
      </w:r>
      <w:r w:rsidRPr="00346512">
        <w:t>, který provádí zpracování osobních údajů a v rámci uzavřené smlouvy o zpracování</w:t>
      </w:r>
      <w:r w:rsidR="00BB1FF0">
        <w:t xml:space="preserve"> osobních údajů</w:t>
      </w:r>
      <w:r w:rsidRPr="00346512">
        <w:t xml:space="preserve"> poskytuje součinnost při realizaci práv Subjektu údajů prostřednictvím kontaktní osoby</w:t>
      </w:r>
      <w:r w:rsidR="00BB1FF0">
        <w:t>.</w:t>
      </w:r>
    </w:p>
    <w:p w14:paraId="6AF7144F" w14:textId="75219233" w:rsidR="00346512" w:rsidRPr="00346512" w:rsidRDefault="00346512" w:rsidP="00346512">
      <w:r w:rsidRPr="005D2F3B">
        <w:rPr>
          <w:b/>
        </w:rPr>
        <w:t>Pověřenec pro ochranu osobních údajů</w:t>
      </w:r>
      <w:r>
        <w:t xml:space="preserve"> – jmenovaná osoba</w:t>
      </w:r>
      <w:r w:rsidRPr="00346512">
        <w:t>, kter</w:t>
      </w:r>
      <w:r>
        <w:t>á</w:t>
      </w:r>
      <w:r w:rsidRPr="00346512">
        <w:t xml:space="preserve"> provádí kontrolu výkonu této </w:t>
      </w:r>
      <w:r w:rsidR="00E5433D">
        <w:t>M</w:t>
      </w:r>
      <w:r w:rsidRPr="00346512">
        <w:t>etodiky.</w:t>
      </w:r>
    </w:p>
    <w:p w14:paraId="23D30D6B" w14:textId="0741025E" w:rsidR="00346512" w:rsidRPr="00346512" w:rsidRDefault="00346512" w:rsidP="00346512">
      <w:r w:rsidRPr="005D2F3B">
        <w:rPr>
          <w:b/>
        </w:rPr>
        <w:t xml:space="preserve">Subjekt údajů </w:t>
      </w:r>
      <w:r w:rsidRPr="00346512">
        <w:t xml:space="preserve">– fyzická osoba, která žádá </w:t>
      </w:r>
      <w:r w:rsidR="00FC313D">
        <w:t>příspěvkov</w:t>
      </w:r>
      <w:r w:rsidR="00587296">
        <w:t>o</w:t>
      </w:r>
      <w:r w:rsidR="00FC313D">
        <w:t>u organizaci</w:t>
      </w:r>
      <w:r w:rsidRPr="00346512">
        <w:t xml:space="preserve"> o uplatnění práva</w:t>
      </w:r>
      <w:r w:rsidR="00E5433D">
        <w:t xml:space="preserve"> (dále</w:t>
      </w:r>
      <w:r w:rsidR="0042673E">
        <w:t xml:space="preserve"> </w:t>
      </w:r>
      <w:r w:rsidR="00E5433D">
        <w:t>též „</w:t>
      </w:r>
      <w:r w:rsidR="00543F14">
        <w:t>Ž</w:t>
      </w:r>
      <w:r w:rsidR="00E5433D">
        <w:t>adatel“)</w:t>
      </w:r>
      <w:r w:rsidRPr="00346512">
        <w:t>.</w:t>
      </w:r>
    </w:p>
    <w:p w14:paraId="6CAC174D" w14:textId="7A8DB11F" w:rsidR="001D4FAD" w:rsidRPr="00346512" w:rsidRDefault="001D4FAD" w:rsidP="00346512">
      <w:r w:rsidRPr="00414642">
        <w:rPr>
          <w:b/>
        </w:rPr>
        <w:t>Uživatel</w:t>
      </w:r>
      <w:r w:rsidR="00A83AB6" w:rsidRPr="00414642">
        <w:rPr>
          <w:b/>
        </w:rPr>
        <w:t xml:space="preserve"> </w:t>
      </w:r>
      <w:r w:rsidR="0042673E">
        <w:rPr>
          <w:b/>
        </w:rPr>
        <w:t xml:space="preserve">osobních </w:t>
      </w:r>
      <w:r w:rsidRPr="00414642">
        <w:rPr>
          <w:b/>
        </w:rPr>
        <w:t>údajů</w:t>
      </w:r>
      <w:r>
        <w:t xml:space="preserve"> </w:t>
      </w:r>
      <w:r w:rsidR="00644A6A">
        <w:t>–</w:t>
      </w:r>
      <w:r>
        <w:t xml:space="preserve"> </w:t>
      </w:r>
      <w:r w:rsidR="00644A6A">
        <w:t xml:space="preserve">zaměstnanec </w:t>
      </w:r>
      <w:r w:rsidR="00587296" w:rsidRPr="00587296">
        <w:t>příspěvkov</w:t>
      </w:r>
      <w:r w:rsidR="00587296">
        <w:t>é</w:t>
      </w:r>
      <w:r w:rsidR="00587296" w:rsidRPr="00587296">
        <w:t xml:space="preserve"> organizace</w:t>
      </w:r>
      <w:r w:rsidR="00644A6A">
        <w:t xml:space="preserve"> používající spravov</w:t>
      </w:r>
      <w:r w:rsidR="00644A6A">
        <w:t>a</w:t>
      </w:r>
      <w:r w:rsidR="00644A6A">
        <w:t>né osobní údaje k plnění svých pracovních povinností</w:t>
      </w:r>
      <w:r w:rsidR="0042673E">
        <w:t xml:space="preserve"> (dále jen „Uživatel“).</w:t>
      </w:r>
      <w:r w:rsidR="00644A6A">
        <w:t xml:space="preserve"> </w:t>
      </w:r>
    </w:p>
    <w:p w14:paraId="72B678F1" w14:textId="05EB9942" w:rsidR="00346512" w:rsidRDefault="00346512" w:rsidP="00346512">
      <w:r w:rsidRPr="005D2F3B">
        <w:rPr>
          <w:b/>
        </w:rPr>
        <w:t>Zaměstnanec</w:t>
      </w:r>
      <w:r w:rsidRPr="00346512">
        <w:t xml:space="preserve"> – fyzická osoba, která měla nebo má pracovně právní vztah s </w:t>
      </w:r>
      <w:r w:rsidR="00587296" w:rsidRPr="00587296">
        <w:t>příspěvkov</w:t>
      </w:r>
      <w:r w:rsidR="00587296">
        <w:t>ou</w:t>
      </w:r>
      <w:r w:rsidR="00587296" w:rsidRPr="00587296">
        <w:t xml:space="preserve"> organizac</w:t>
      </w:r>
      <w:r w:rsidR="00587296">
        <w:t>í</w:t>
      </w:r>
      <w:r w:rsidRPr="00346512">
        <w:t xml:space="preserve">. </w:t>
      </w:r>
    </w:p>
    <w:p w14:paraId="5655B176" w14:textId="50D14A66" w:rsidR="00BB1FF0" w:rsidRDefault="00BB1FF0" w:rsidP="00346512">
      <w:r w:rsidRPr="00065CA7">
        <w:rPr>
          <w:b/>
        </w:rPr>
        <w:t>Administrátor</w:t>
      </w:r>
      <w:r>
        <w:t xml:space="preserve"> </w:t>
      </w:r>
      <w:r w:rsidRPr="00346512">
        <w:t>–</w:t>
      </w:r>
      <w:r w:rsidR="00B9769C">
        <w:t xml:space="preserve"> je</w:t>
      </w:r>
      <w:r w:rsidR="00B9769C" w:rsidRPr="003A7C0C">
        <w:t xml:space="preserve"> </w:t>
      </w:r>
      <w:r w:rsidR="00B9769C" w:rsidRPr="0034133D">
        <w:t>zaměstnan</w:t>
      </w:r>
      <w:r w:rsidR="00B9769C">
        <w:t>ec</w:t>
      </w:r>
      <w:r w:rsidR="00B9769C" w:rsidRPr="0034133D">
        <w:t xml:space="preserve"> </w:t>
      </w:r>
      <w:r w:rsidR="00B9769C">
        <w:t>PO nebo externí zpracovatel</w:t>
      </w:r>
      <w:r w:rsidR="00B9769C" w:rsidRPr="0034133D">
        <w:t>, kte</w:t>
      </w:r>
      <w:r w:rsidR="00B9769C">
        <w:t>rý</w:t>
      </w:r>
      <w:r w:rsidR="00B9769C" w:rsidRPr="0034133D">
        <w:t xml:space="preserve"> m</w:t>
      </w:r>
      <w:r w:rsidR="00B9769C">
        <w:t>á</w:t>
      </w:r>
      <w:r w:rsidR="00B9769C" w:rsidRPr="0034133D">
        <w:t xml:space="preserve"> na starost pr</w:t>
      </w:r>
      <w:r w:rsidR="00B9769C" w:rsidRPr="0034133D">
        <w:t>o</w:t>
      </w:r>
      <w:r w:rsidR="00B9769C" w:rsidRPr="0034133D">
        <w:t xml:space="preserve">voz a údržbu systémů a aplikací, zálohování a zabezpečení (elektronických) dat </w:t>
      </w:r>
      <w:r w:rsidR="00543F14">
        <w:t>U</w:t>
      </w:r>
      <w:r w:rsidR="00B9769C" w:rsidRPr="0034133D">
        <w:t>živ</w:t>
      </w:r>
      <w:r w:rsidR="00B9769C" w:rsidRPr="0034133D">
        <w:t>a</w:t>
      </w:r>
      <w:r w:rsidR="00B9769C" w:rsidRPr="0034133D">
        <w:t>telů, a</w:t>
      </w:r>
      <w:r w:rsidR="00700276">
        <w:t> </w:t>
      </w:r>
      <w:r w:rsidR="00B9769C" w:rsidRPr="0034133D">
        <w:t>pracovníci odpovědní za řízení a</w:t>
      </w:r>
      <w:r w:rsidR="00B9769C">
        <w:t> </w:t>
      </w:r>
      <w:r w:rsidR="00B9769C" w:rsidRPr="0034133D">
        <w:t>implementaci bezpečnosti systémů.</w:t>
      </w:r>
    </w:p>
    <w:p w14:paraId="1733E746" w14:textId="60A4A980" w:rsidR="00E47F9C" w:rsidRPr="00346512" w:rsidRDefault="00E47F9C" w:rsidP="00346512">
      <w:r w:rsidRPr="004A61DF">
        <w:rPr>
          <w:b/>
        </w:rPr>
        <w:t>Pověřená osoba</w:t>
      </w:r>
      <w:r>
        <w:t xml:space="preserve"> – příspěvková organizace doplní konkrétní osobu dle svých možností (například „hospodářka, ekonomka apod.) mělo by jít o osobu, která bude administr</w:t>
      </w:r>
      <w:r>
        <w:t>a</w:t>
      </w:r>
      <w:r>
        <w:t xml:space="preserve">tivně </w:t>
      </w:r>
      <w:r w:rsidR="00271D40">
        <w:t xml:space="preserve">zajišťovat </w:t>
      </w:r>
      <w:r>
        <w:t>průběh</w:t>
      </w:r>
      <w:r w:rsidR="00271D40" w:rsidRPr="00271D40">
        <w:t xml:space="preserve"> </w:t>
      </w:r>
      <w:r w:rsidR="00271D40">
        <w:t>vyřízení</w:t>
      </w:r>
      <w:r>
        <w:t xml:space="preserve"> žádostí.</w:t>
      </w:r>
    </w:p>
    <w:p w14:paraId="5D4AA2CB" w14:textId="77777777" w:rsidR="000C24CB" w:rsidRDefault="000C24CB" w:rsidP="000C24CB">
      <w:pPr>
        <w:jc w:val="center"/>
      </w:pPr>
    </w:p>
    <w:p w14:paraId="13543FA8" w14:textId="77777777" w:rsidR="000C24CB" w:rsidRPr="00036BAA" w:rsidRDefault="000C24CB" w:rsidP="00587296">
      <w:pPr>
        <w:keepNext/>
        <w:jc w:val="center"/>
      </w:pPr>
      <w:r w:rsidRPr="00036BAA">
        <w:lastRenderedPageBreak/>
        <w:t xml:space="preserve">Článek </w:t>
      </w:r>
      <w:r w:rsidR="005D2F3B">
        <w:t>3</w:t>
      </w:r>
    </w:p>
    <w:p w14:paraId="2106DCDC" w14:textId="77777777" w:rsidR="000C24CB" w:rsidRPr="00F23258" w:rsidRDefault="00E50519" w:rsidP="00F23258">
      <w:pPr>
        <w:pStyle w:val="Nadpis2"/>
        <w:jc w:val="center"/>
        <w:rPr>
          <w:rFonts w:cs="Times New Roman"/>
          <w:szCs w:val="24"/>
        </w:rPr>
      </w:pPr>
      <w:bookmarkStart w:id="6" w:name="_Toc508012955"/>
      <w:bookmarkStart w:id="7" w:name="_Toc508456957"/>
      <w:r>
        <w:rPr>
          <w:rFonts w:cs="Times New Roman"/>
          <w:szCs w:val="24"/>
        </w:rPr>
        <w:t>N</w:t>
      </w:r>
      <w:r w:rsidR="006F7891">
        <w:rPr>
          <w:rFonts w:cs="Times New Roman"/>
          <w:szCs w:val="24"/>
        </w:rPr>
        <w:t>áležitosti žádosti a jejího podání</w:t>
      </w:r>
      <w:r w:rsidR="00445517">
        <w:rPr>
          <w:rFonts w:cs="Times New Roman"/>
          <w:szCs w:val="24"/>
        </w:rPr>
        <w:t>, příjem žádosti</w:t>
      </w:r>
      <w:bookmarkEnd w:id="6"/>
      <w:bookmarkEnd w:id="7"/>
    </w:p>
    <w:p w14:paraId="1F53AF61" w14:textId="1E7948EF" w:rsidR="006F7891" w:rsidRDefault="00FC313D" w:rsidP="000B2A0F">
      <w:pPr>
        <w:numPr>
          <w:ilvl w:val="0"/>
          <w:numId w:val="1"/>
        </w:numPr>
        <w:ind w:left="357" w:hanging="357"/>
      </w:pPr>
      <w:r>
        <w:t>Příspěvková organizace</w:t>
      </w:r>
      <w:r w:rsidR="006F7891">
        <w:t xml:space="preserve"> poskytuje informace </w:t>
      </w:r>
      <w:r w:rsidR="00543F14">
        <w:t>Ž</w:t>
      </w:r>
      <w:r w:rsidR="006F7891">
        <w:t xml:space="preserve">adateli na základě žádosti. </w:t>
      </w:r>
    </w:p>
    <w:p w14:paraId="7AD620D9" w14:textId="2457C2C7" w:rsidR="00346512" w:rsidRDefault="00346512" w:rsidP="000B2A0F">
      <w:pPr>
        <w:numPr>
          <w:ilvl w:val="0"/>
          <w:numId w:val="1"/>
        </w:numPr>
        <w:ind w:left="357" w:hanging="357"/>
      </w:pPr>
      <w:r>
        <w:t>Příjem žádostí je prováděn</w:t>
      </w:r>
      <w:r w:rsidR="000C24CB">
        <w:t xml:space="preserve"> výhradně proti jednoznačné identifikaci </w:t>
      </w:r>
      <w:r w:rsidR="002D0FAB">
        <w:t>Subjektu</w:t>
      </w:r>
      <w:r w:rsidR="000C24CB">
        <w:t xml:space="preserve"> údajů</w:t>
      </w:r>
      <w:r w:rsidR="005D2F3B">
        <w:t xml:space="preserve"> (ztotožnění)</w:t>
      </w:r>
      <w:r w:rsidR="000C24CB">
        <w:t xml:space="preserve">, tedy podáním žádosti </w:t>
      </w:r>
      <w:r w:rsidR="002D0FAB">
        <w:t>datovou</w:t>
      </w:r>
      <w:r w:rsidR="000C24CB">
        <w:t xml:space="preserve"> schránkou </w:t>
      </w:r>
      <w:r w:rsidR="00644A6A">
        <w:t>Subjektu údajů</w:t>
      </w:r>
      <w:r w:rsidR="00DD2F98">
        <w:t>, podáním ž</w:t>
      </w:r>
      <w:r w:rsidR="00DD2F98">
        <w:t>á</w:t>
      </w:r>
      <w:r w:rsidR="00DD2F98">
        <w:t xml:space="preserve">dosti podepsané uznávaným elektronickým podpisem </w:t>
      </w:r>
      <w:r w:rsidR="005B7F2C">
        <w:t xml:space="preserve">založeným na kvalifikovaném certifikátu </w:t>
      </w:r>
      <w:r w:rsidR="00644A6A">
        <w:t>Subjektu ú</w:t>
      </w:r>
      <w:r w:rsidR="00A26A5F">
        <w:t>dajů</w:t>
      </w:r>
      <w:r w:rsidR="00644A6A">
        <w:t>, podáním žádosti s úředně ověřeným podpisem Subjektu údajů</w:t>
      </w:r>
      <w:r w:rsidR="002D0FAB">
        <w:t xml:space="preserve"> </w:t>
      </w:r>
      <w:r w:rsidR="000C24CB">
        <w:t xml:space="preserve">nebo ověřením totožnosti </w:t>
      </w:r>
      <w:r w:rsidR="00543F14">
        <w:t>Ž</w:t>
      </w:r>
      <w:r w:rsidR="002D0FAB">
        <w:t xml:space="preserve">adatele </w:t>
      </w:r>
      <w:r w:rsidR="000C24CB">
        <w:t>předložením občanského průkazu</w:t>
      </w:r>
      <w:r w:rsidR="002D0FAB">
        <w:t xml:space="preserve"> při osobním podání žádo</w:t>
      </w:r>
      <w:r w:rsidR="00B9769C">
        <w:t>sti</w:t>
      </w:r>
      <w:r w:rsidR="000C24CB">
        <w:t>.</w:t>
      </w:r>
    </w:p>
    <w:p w14:paraId="6FF0C280" w14:textId="5AA7184C" w:rsidR="00644A6A" w:rsidRDefault="00644A6A" w:rsidP="000B2A0F">
      <w:pPr>
        <w:numPr>
          <w:ilvl w:val="0"/>
          <w:numId w:val="1"/>
        </w:numPr>
        <w:ind w:left="357" w:hanging="357"/>
      </w:pPr>
      <w:r>
        <w:t>Při osobním podání žádosti</w:t>
      </w:r>
      <w:r w:rsidR="00F235C9">
        <w:t xml:space="preserve"> </w:t>
      </w:r>
      <w:r w:rsidR="00620E3B" w:rsidRPr="00620E3B">
        <w:t>příspěvkov</w:t>
      </w:r>
      <w:r w:rsidR="00B9769C">
        <w:t>á</w:t>
      </w:r>
      <w:r w:rsidR="00620E3B" w:rsidRPr="00620E3B">
        <w:t xml:space="preserve"> organizace</w:t>
      </w:r>
      <w:r w:rsidR="00620E3B">
        <w:t xml:space="preserve"> </w:t>
      </w:r>
      <w:r>
        <w:t xml:space="preserve">ztotožní </w:t>
      </w:r>
      <w:r w:rsidR="00F235C9">
        <w:t xml:space="preserve">Subjekt údajů </w:t>
      </w:r>
      <w:r>
        <w:t xml:space="preserve">dle jeho občanského průkazu a </w:t>
      </w:r>
      <w:r w:rsidR="00F235C9">
        <w:t xml:space="preserve">údaje </w:t>
      </w:r>
      <w:r w:rsidR="00543F14">
        <w:t>Ž</w:t>
      </w:r>
      <w:r w:rsidR="00F235C9">
        <w:t xml:space="preserve">adatele zaznamená v rozsahu jméno, příjmení, adresa trvalého bydliště a datum narození. </w:t>
      </w:r>
    </w:p>
    <w:p w14:paraId="0262A410" w14:textId="456F919F" w:rsidR="00F235C9" w:rsidRDefault="00F235C9" w:rsidP="000B2A0F">
      <w:pPr>
        <w:numPr>
          <w:ilvl w:val="0"/>
          <w:numId w:val="1"/>
        </w:numPr>
        <w:ind w:left="357" w:hanging="357"/>
      </w:pPr>
      <w:r>
        <w:t xml:space="preserve">U žádosti podané datovou schránkou, žádosti podepsané uznávaným elektronickým </w:t>
      </w:r>
      <w:r w:rsidR="005B7F2C">
        <w:t>podpisem založen</w:t>
      </w:r>
      <w:r w:rsidR="00B9769C">
        <w:t>é</w:t>
      </w:r>
      <w:r w:rsidR="005B7F2C">
        <w:t>m na kvalifikovaném certifikátu</w:t>
      </w:r>
      <w:r>
        <w:t xml:space="preserve"> podané e-mailem, žádosti pod</w:t>
      </w:r>
      <w:r>
        <w:t>e</w:t>
      </w:r>
      <w:r>
        <w:t>psané úředně ověřeným podpisem</w:t>
      </w:r>
      <w:r w:rsidR="00016B8A">
        <w:t xml:space="preserve"> </w:t>
      </w:r>
      <w:r>
        <w:t>podané dálkově např. prostřednictvím České po</w:t>
      </w:r>
      <w:r>
        <w:t>š</w:t>
      </w:r>
      <w:r>
        <w:t>ty, se má za to, že úkon podání žádosti učinil sám Subjekt údajů a takto učiněné p</w:t>
      </w:r>
      <w:r>
        <w:t>o</w:t>
      </w:r>
      <w:r>
        <w:t xml:space="preserve">dání je vnímáno jako dostatečně ověřené. </w:t>
      </w:r>
    </w:p>
    <w:p w14:paraId="1D3C9B28" w14:textId="000ED57E" w:rsidR="00445517" w:rsidRDefault="00E50519" w:rsidP="000B2A0F">
      <w:pPr>
        <w:numPr>
          <w:ilvl w:val="0"/>
          <w:numId w:val="1"/>
        </w:numPr>
        <w:ind w:left="357" w:hanging="357"/>
      </w:pPr>
      <w:r>
        <w:t>Ze žádosti musí být zř</w:t>
      </w:r>
      <w:r w:rsidR="00445517">
        <w:t>ejmé, že</w:t>
      </w:r>
      <w:r>
        <w:t xml:space="preserve"> je </w:t>
      </w:r>
      <w:r w:rsidR="00445517">
        <w:t xml:space="preserve">žádost </w:t>
      </w:r>
      <w:r>
        <w:t>určena</w:t>
      </w:r>
      <w:r w:rsidR="00445517">
        <w:t xml:space="preserve"> </w:t>
      </w:r>
      <w:r w:rsidR="00620E3B" w:rsidRPr="00620E3B">
        <w:t>příspěvkov</w:t>
      </w:r>
      <w:r w:rsidR="00620E3B">
        <w:t>é</w:t>
      </w:r>
      <w:r w:rsidR="00620E3B" w:rsidRPr="00620E3B">
        <w:t xml:space="preserve"> organizac</w:t>
      </w:r>
      <w:r w:rsidR="00620E3B">
        <w:t>i</w:t>
      </w:r>
      <w:r>
        <w:t xml:space="preserve"> a že se </w:t>
      </w:r>
      <w:r w:rsidR="00543F14">
        <w:t>Ž</w:t>
      </w:r>
      <w:r>
        <w:t>a</w:t>
      </w:r>
      <w:r>
        <w:t xml:space="preserve">datel domáhá </w:t>
      </w:r>
      <w:r w:rsidR="00C56B30">
        <w:t xml:space="preserve">uplatnění </w:t>
      </w:r>
      <w:r w:rsidR="00445517" w:rsidRPr="00346512">
        <w:t xml:space="preserve">práva Subjektu údajů podle </w:t>
      </w:r>
      <w:r w:rsidR="00BB1FF0">
        <w:t>N</w:t>
      </w:r>
      <w:r w:rsidR="00445517" w:rsidRPr="00346512">
        <w:t xml:space="preserve">ařízení GDPR </w:t>
      </w:r>
      <w:r w:rsidR="00620E3B">
        <w:t xml:space="preserve">v </w:t>
      </w:r>
      <w:r w:rsidR="00620E3B" w:rsidRPr="00620E3B">
        <w:t>příspěvkov</w:t>
      </w:r>
      <w:r w:rsidR="00620E3B">
        <w:t>é</w:t>
      </w:r>
      <w:r w:rsidR="00620E3B" w:rsidRPr="00620E3B">
        <w:t xml:space="preserve"> organizac</w:t>
      </w:r>
      <w:r w:rsidR="00620E3B">
        <w:t>i</w:t>
      </w:r>
      <w:r>
        <w:t xml:space="preserve">. </w:t>
      </w:r>
    </w:p>
    <w:p w14:paraId="391920DB" w14:textId="110C55FC" w:rsidR="002D0FAB" w:rsidRDefault="00000139" w:rsidP="000B2A0F">
      <w:pPr>
        <w:numPr>
          <w:ilvl w:val="0"/>
          <w:numId w:val="1"/>
        </w:numPr>
        <w:ind w:left="357" w:hanging="357"/>
      </w:pPr>
      <w:r>
        <w:t xml:space="preserve">Subjekt údajů </w:t>
      </w:r>
      <w:r w:rsidR="00445517">
        <w:t xml:space="preserve">uvede v žádosti </w:t>
      </w:r>
      <w:r>
        <w:t xml:space="preserve">údaje, podle nichž lze </w:t>
      </w:r>
      <w:r w:rsidR="00543F14">
        <w:t>Ž</w:t>
      </w:r>
      <w:r>
        <w:t xml:space="preserve">adatele zjistit, to jest zejména </w:t>
      </w:r>
      <w:r w:rsidR="00445517">
        <w:t xml:space="preserve">jméno, příjmení, </w:t>
      </w:r>
      <w:r w:rsidR="00DB36A2">
        <w:t xml:space="preserve">adresu bydliště a </w:t>
      </w:r>
      <w:r w:rsidR="00445517">
        <w:t>datum narození</w:t>
      </w:r>
      <w:r w:rsidR="00DB36A2">
        <w:t xml:space="preserve">. </w:t>
      </w:r>
    </w:p>
    <w:p w14:paraId="140E3B71" w14:textId="41C37FB7" w:rsidR="002D0FAB" w:rsidRDefault="00B97BEB" w:rsidP="000B2A0F">
      <w:pPr>
        <w:numPr>
          <w:ilvl w:val="0"/>
          <w:numId w:val="1"/>
        </w:numPr>
        <w:ind w:left="357" w:hanging="357"/>
      </w:pPr>
      <w:r>
        <w:t>N</w:t>
      </w:r>
      <w:r w:rsidR="00484263">
        <w:t xml:space="preserve">ení-li žádost podána podle odstavce 2 a 3, </w:t>
      </w:r>
      <w:r w:rsidR="002D0FAB">
        <w:t>není žádostí ve smys</w:t>
      </w:r>
      <w:r w:rsidR="00484263">
        <w:t xml:space="preserve">lu </w:t>
      </w:r>
      <w:r w:rsidR="00A26A5F">
        <w:t xml:space="preserve">Nařízení </w:t>
      </w:r>
      <w:r>
        <w:t>GDPR a</w:t>
      </w:r>
      <w:r w:rsidR="00496630">
        <w:t> </w:t>
      </w:r>
      <w:r w:rsidR="00484263">
        <w:t>této Metodiky</w:t>
      </w:r>
      <w:r w:rsidR="002D0FAB">
        <w:t>.</w:t>
      </w:r>
      <w:r w:rsidR="00621191">
        <w:t xml:space="preserve"> </w:t>
      </w:r>
    </w:p>
    <w:p w14:paraId="235F8417" w14:textId="77777777" w:rsidR="000C24CB" w:rsidRDefault="000C24CB" w:rsidP="000C24CB">
      <w:pPr>
        <w:jc w:val="center"/>
      </w:pPr>
    </w:p>
    <w:p w14:paraId="225B36D5" w14:textId="77777777" w:rsidR="000C24CB" w:rsidRPr="00036BAA" w:rsidRDefault="000C24CB" w:rsidP="000B2A0F">
      <w:pPr>
        <w:keepNext/>
        <w:jc w:val="center"/>
      </w:pPr>
      <w:r w:rsidRPr="00036BAA">
        <w:t xml:space="preserve">Článek </w:t>
      </w:r>
      <w:r w:rsidR="005D2F3B">
        <w:t>4</w:t>
      </w:r>
    </w:p>
    <w:p w14:paraId="20534001" w14:textId="77777777" w:rsidR="000C24CB" w:rsidRPr="00F23258" w:rsidRDefault="000C24CB" w:rsidP="00F23258">
      <w:pPr>
        <w:pStyle w:val="Nadpis2"/>
        <w:jc w:val="center"/>
        <w:rPr>
          <w:rFonts w:cs="Times New Roman"/>
          <w:szCs w:val="24"/>
        </w:rPr>
      </w:pPr>
      <w:bookmarkStart w:id="8" w:name="_Toc508012956"/>
      <w:bookmarkStart w:id="9" w:name="_Toc508456958"/>
      <w:r w:rsidRPr="00F23258">
        <w:rPr>
          <w:rFonts w:cs="Times New Roman"/>
          <w:szCs w:val="24"/>
        </w:rPr>
        <w:t>Zpracování žádostí</w:t>
      </w:r>
      <w:bookmarkEnd w:id="8"/>
      <w:bookmarkEnd w:id="9"/>
    </w:p>
    <w:p w14:paraId="13EFA968" w14:textId="4E1BD3B4" w:rsidR="002D0FAB" w:rsidRDefault="00A26A5F" w:rsidP="00065CA7">
      <w:pPr>
        <w:numPr>
          <w:ilvl w:val="0"/>
          <w:numId w:val="4"/>
        </w:numPr>
        <w:ind w:left="357" w:hanging="357"/>
      </w:pPr>
      <w:r>
        <w:t>P</w:t>
      </w:r>
      <w:r w:rsidRPr="00620E3B">
        <w:t>říspěvkov</w:t>
      </w:r>
      <w:r w:rsidR="00E47F9C">
        <w:t>á</w:t>
      </w:r>
      <w:r w:rsidRPr="00620E3B">
        <w:t xml:space="preserve"> organizac</w:t>
      </w:r>
      <w:r>
        <w:t>e vede e</w:t>
      </w:r>
      <w:r w:rsidR="00484263">
        <w:t>videnc</w:t>
      </w:r>
      <w:r w:rsidR="00016B8A">
        <w:t>i</w:t>
      </w:r>
      <w:r w:rsidR="00484263">
        <w:t xml:space="preserve"> žá</w:t>
      </w:r>
      <w:r w:rsidR="002D0FAB">
        <w:t xml:space="preserve">dostí. </w:t>
      </w:r>
      <w:r w:rsidR="000C24CB">
        <w:t>V</w:t>
      </w:r>
      <w:r w:rsidR="00B9769C">
        <w:t> této evidenci bude evidována i odpověď</w:t>
      </w:r>
      <w:r w:rsidR="008505EB">
        <w:t xml:space="preserve"> </w:t>
      </w:r>
      <w:r w:rsidR="00346512">
        <w:t>Subjektu údajů.</w:t>
      </w:r>
      <w:r w:rsidR="002D0FAB">
        <w:t xml:space="preserve"> </w:t>
      </w:r>
    </w:p>
    <w:p w14:paraId="6C42C0E0" w14:textId="297670EE" w:rsidR="00D5238F" w:rsidRDefault="008505EB" w:rsidP="00037F34">
      <w:pPr>
        <w:pStyle w:val="Normlnweb"/>
        <w:keepNext/>
        <w:numPr>
          <w:ilvl w:val="0"/>
          <w:numId w:val="4"/>
        </w:numPr>
        <w:spacing w:before="0" w:beforeAutospacing="0" w:after="0" w:afterAutospacing="0" w:line="360" w:lineRule="auto"/>
        <w:ind w:left="357" w:hanging="357"/>
      </w:pPr>
      <w:r>
        <w:lastRenderedPageBreak/>
        <w:t>Ředitel PO</w:t>
      </w:r>
      <w:r w:rsidR="00D5238F">
        <w:t xml:space="preserve"> posoudí žádost a:</w:t>
      </w:r>
    </w:p>
    <w:p w14:paraId="57EE3B83" w14:textId="7A315D04" w:rsidR="00D5238F" w:rsidRPr="00414642" w:rsidRDefault="00A14571" w:rsidP="000B2A0F">
      <w:pPr>
        <w:pStyle w:val="Odstavecseseznamem"/>
        <w:numPr>
          <w:ilvl w:val="0"/>
          <w:numId w:val="9"/>
        </w:numPr>
        <w:spacing w:before="120" w:after="0" w:line="240" w:lineRule="auto"/>
        <w:ind w:left="6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4642">
        <w:rPr>
          <w:rFonts w:ascii="Times New Roman" w:hAnsi="Times New Roman" w:cs="Times New Roman"/>
          <w:sz w:val="24"/>
          <w:szCs w:val="24"/>
        </w:rPr>
        <w:t xml:space="preserve">neuvede-li </w:t>
      </w:r>
      <w:r w:rsidR="00543F14">
        <w:rPr>
          <w:rFonts w:ascii="Times New Roman" w:hAnsi="Times New Roman" w:cs="Times New Roman"/>
          <w:sz w:val="24"/>
          <w:szCs w:val="24"/>
        </w:rPr>
        <w:t>Ž</w:t>
      </w:r>
      <w:r w:rsidR="00D5238F" w:rsidRPr="00414642">
        <w:rPr>
          <w:rFonts w:ascii="Times New Roman" w:hAnsi="Times New Roman" w:cs="Times New Roman"/>
          <w:sz w:val="24"/>
          <w:szCs w:val="24"/>
        </w:rPr>
        <w:t>adatel</w:t>
      </w:r>
      <w:r w:rsidRPr="00414642">
        <w:rPr>
          <w:rFonts w:ascii="Times New Roman" w:hAnsi="Times New Roman" w:cs="Times New Roman"/>
          <w:sz w:val="24"/>
          <w:szCs w:val="24"/>
        </w:rPr>
        <w:t xml:space="preserve"> v žádosti údaje</w:t>
      </w:r>
      <w:r w:rsidR="00D5238F" w:rsidRPr="00414642">
        <w:rPr>
          <w:rFonts w:ascii="Times New Roman" w:hAnsi="Times New Roman" w:cs="Times New Roman"/>
          <w:sz w:val="24"/>
          <w:szCs w:val="24"/>
        </w:rPr>
        <w:t xml:space="preserve"> podle článku 3 odst. </w:t>
      </w:r>
      <w:r w:rsidR="00191669" w:rsidRPr="00414642">
        <w:rPr>
          <w:rFonts w:ascii="Times New Roman" w:hAnsi="Times New Roman" w:cs="Times New Roman"/>
          <w:sz w:val="24"/>
          <w:szCs w:val="24"/>
        </w:rPr>
        <w:t>6</w:t>
      </w:r>
      <w:r w:rsidR="0072505C" w:rsidRPr="00414642">
        <w:rPr>
          <w:rFonts w:ascii="Times New Roman" w:hAnsi="Times New Roman" w:cs="Times New Roman"/>
          <w:sz w:val="24"/>
          <w:szCs w:val="24"/>
        </w:rPr>
        <w:t>)</w:t>
      </w:r>
      <w:r w:rsidR="00D5238F" w:rsidRPr="00414642">
        <w:rPr>
          <w:rFonts w:ascii="Times New Roman" w:hAnsi="Times New Roman" w:cs="Times New Roman"/>
          <w:sz w:val="24"/>
          <w:szCs w:val="24"/>
        </w:rPr>
        <w:t xml:space="preserve"> této Metodiky</w:t>
      </w:r>
      <w:r w:rsidRPr="00414642">
        <w:rPr>
          <w:rFonts w:ascii="Times New Roman" w:hAnsi="Times New Roman" w:cs="Times New Roman"/>
          <w:sz w:val="24"/>
          <w:szCs w:val="24"/>
        </w:rPr>
        <w:t xml:space="preserve"> a</w:t>
      </w:r>
      <w:r w:rsidR="00016B8A" w:rsidRPr="00414642">
        <w:rPr>
          <w:rFonts w:ascii="Times New Roman" w:hAnsi="Times New Roman" w:cs="Times New Roman"/>
          <w:sz w:val="24"/>
          <w:szCs w:val="24"/>
        </w:rPr>
        <w:t xml:space="preserve">nebo </w:t>
      </w:r>
      <w:r w:rsidRPr="00414642">
        <w:rPr>
          <w:rFonts w:ascii="Times New Roman" w:hAnsi="Times New Roman" w:cs="Times New Roman"/>
          <w:sz w:val="24"/>
          <w:szCs w:val="24"/>
        </w:rPr>
        <w:t>brání-li nedostatek údajů</w:t>
      </w:r>
      <w:r w:rsidR="00D5238F" w:rsidRPr="00414642">
        <w:rPr>
          <w:rFonts w:ascii="Times New Roman" w:hAnsi="Times New Roman" w:cs="Times New Roman"/>
          <w:sz w:val="24"/>
          <w:szCs w:val="24"/>
        </w:rPr>
        <w:t xml:space="preserve"> </w:t>
      </w:r>
      <w:r w:rsidR="00016B8A" w:rsidRPr="00414642">
        <w:rPr>
          <w:rFonts w:ascii="Times New Roman" w:hAnsi="Times New Roman" w:cs="Times New Roman"/>
          <w:sz w:val="24"/>
          <w:szCs w:val="24"/>
        </w:rPr>
        <w:t xml:space="preserve">o </w:t>
      </w:r>
      <w:r w:rsidR="00543F14">
        <w:rPr>
          <w:rFonts w:ascii="Times New Roman" w:hAnsi="Times New Roman" w:cs="Times New Roman"/>
          <w:sz w:val="24"/>
          <w:szCs w:val="24"/>
        </w:rPr>
        <w:t>Ž</w:t>
      </w:r>
      <w:r w:rsidR="00016B8A" w:rsidRPr="00414642">
        <w:rPr>
          <w:rFonts w:ascii="Times New Roman" w:hAnsi="Times New Roman" w:cs="Times New Roman"/>
          <w:sz w:val="24"/>
          <w:szCs w:val="24"/>
        </w:rPr>
        <w:t xml:space="preserve">adateli </w:t>
      </w:r>
      <w:r w:rsidR="00D5238F" w:rsidRPr="00414642">
        <w:rPr>
          <w:rFonts w:ascii="Times New Roman" w:hAnsi="Times New Roman" w:cs="Times New Roman"/>
          <w:sz w:val="24"/>
          <w:szCs w:val="24"/>
        </w:rPr>
        <w:t xml:space="preserve">postupu vyřízení žádosti, </w:t>
      </w:r>
      <w:r w:rsidR="00127BFD" w:rsidRPr="00414642">
        <w:rPr>
          <w:rFonts w:ascii="Times New Roman" w:hAnsi="Times New Roman" w:cs="Times New Roman"/>
          <w:sz w:val="24"/>
          <w:szCs w:val="24"/>
        </w:rPr>
        <w:t>vyrozumí</w:t>
      </w:r>
      <w:r w:rsidR="00016B8A" w:rsidRPr="00414642">
        <w:rPr>
          <w:rFonts w:ascii="Times New Roman" w:hAnsi="Times New Roman" w:cs="Times New Roman"/>
          <w:sz w:val="24"/>
          <w:szCs w:val="24"/>
        </w:rPr>
        <w:t xml:space="preserve"> </w:t>
      </w:r>
      <w:r w:rsidR="004B07CB" w:rsidRPr="00414642">
        <w:rPr>
          <w:rFonts w:ascii="Times New Roman" w:hAnsi="Times New Roman" w:cs="Times New Roman"/>
          <w:sz w:val="24"/>
          <w:szCs w:val="24"/>
        </w:rPr>
        <w:t xml:space="preserve">o této skutečnosti </w:t>
      </w:r>
      <w:r w:rsidR="004942EE" w:rsidRPr="00414642">
        <w:rPr>
          <w:rFonts w:ascii="Times New Roman" w:hAnsi="Times New Roman" w:cs="Times New Roman"/>
          <w:sz w:val="24"/>
          <w:szCs w:val="24"/>
        </w:rPr>
        <w:t xml:space="preserve">bez zbytečného odkladu a nejpozději </w:t>
      </w:r>
      <w:r w:rsidR="00D5238F" w:rsidRPr="00414642">
        <w:rPr>
          <w:rFonts w:ascii="Times New Roman" w:hAnsi="Times New Roman" w:cs="Times New Roman"/>
          <w:sz w:val="24"/>
          <w:szCs w:val="24"/>
        </w:rPr>
        <w:t xml:space="preserve">ve lhůtě do </w:t>
      </w:r>
      <w:r w:rsidR="00000139" w:rsidRPr="00414642">
        <w:rPr>
          <w:rFonts w:ascii="Times New Roman" w:hAnsi="Times New Roman" w:cs="Times New Roman"/>
          <w:sz w:val="24"/>
          <w:szCs w:val="24"/>
        </w:rPr>
        <w:t>1</w:t>
      </w:r>
      <w:r w:rsidR="004B07CB" w:rsidRPr="00414642">
        <w:rPr>
          <w:rFonts w:ascii="Times New Roman" w:hAnsi="Times New Roman" w:cs="Times New Roman"/>
          <w:sz w:val="24"/>
          <w:szCs w:val="24"/>
        </w:rPr>
        <w:t>5</w:t>
      </w:r>
      <w:r w:rsidR="00D5238F" w:rsidRPr="00414642">
        <w:rPr>
          <w:rFonts w:ascii="Times New Roman" w:hAnsi="Times New Roman" w:cs="Times New Roman"/>
          <w:sz w:val="24"/>
          <w:szCs w:val="24"/>
        </w:rPr>
        <w:t xml:space="preserve"> </w:t>
      </w:r>
      <w:r w:rsidR="00016B8A" w:rsidRPr="00414642">
        <w:rPr>
          <w:rFonts w:ascii="Times New Roman" w:hAnsi="Times New Roman" w:cs="Times New Roman"/>
          <w:sz w:val="24"/>
          <w:szCs w:val="24"/>
        </w:rPr>
        <w:t xml:space="preserve">kalendářních </w:t>
      </w:r>
      <w:r w:rsidR="00D5238F" w:rsidRPr="00414642">
        <w:rPr>
          <w:rFonts w:ascii="Times New Roman" w:hAnsi="Times New Roman" w:cs="Times New Roman"/>
          <w:sz w:val="24"/>
          <w:szCs w:val="24"/>
        </w:rPr>
        <w:t>dnů ode dne podání žádosti</w:t>
      </w:r>
      <w:r w:rsidR="00300A49" w:rsidRPr="00414642">
        <w:rPr>
          <w:rFonts w:ascii="Times New Roman" w:hAnsi="Times New Roman" w:cs="Times New Roman"/>
          <w:sz w:val="24"/>
          <w:szCs w:val="24"/>
        </w:rPr>
        <w:t xml:space="preserve"> Subjekt údajů</w:t>
      </w:r>
      <w:r w:rsidR="004B07CB" w:rsidRPr="00414642">
        <w:rPr>
          <w:rFonts w:ascii="Times New Roman" w:hAnsi="Times New Roman" w:cs="Times New Roman"/>
          <w:sz w:val="24"/>
          <w:szCs w:val="24"/>
        </w:rPr>
        <w:t>, po</w:t>
      </w:r>
      <w:r w:rsidRPr="00414642">
        <w:rPr>
          <w:rFonts w:ascii="Times New Roman" w:hAnsi="Times New Roman" w:cs="Times New Roman"/>
          <w:sz w:val="24"/>
          <w:szCs w:val="24"/>
        </w:rPr>
        <w:t>kud je to možné</w:t>
      </w:r>
      <w:r w:rsidR="004B07CB" w:rsidRPr="00414642">
        <w:rPr>
          <w:rFonts w:ascii="Times New Roman" w:hAnsi="Times New Roman" w:cs="Times New Roman"/>
          <w:sz w:val="24"/>
          <w:szCs w:val="24"/>
        </w:rPr>
        <w:t xml:space="preserve">. </w:t>
      </w:r>
      <w:r w:rsidR="007D189D" w:rsidRPr="00414642">
        <w:rPr>
          <w:rFonts w:ascii="Times New Roman" w:hAnsi="Times New Roman" w:cs="Times New Roman"/>
          <w:sz w:val="24"/>
          <w:szCs w:val="24"/>
        </w:rPr>
        <w:t>Na</w:t>
      </w:r>
      <w:r w:rsidR="004B07CB" w:rsidRPr="00414642">
        <w:rPr>
          <w:rFonts w:ascii="Times New Roman" w:hAnsi="Times New Roman" w:cs="Times New Roman"/>
          <w:sz w:val="24"/>
          <w:szCs w:val="24"/>
        </w:rPr>
        <w:t xml:space="preserve"> případné doda</w:t>
      </w:r>
      <w:r w:rsidRPr="00414642">
        <w:rPr>
          <w:rFonts w:ascii="Times New Roman" w:hAnsi="Times New Roman" w:cs="Times New Roman"/>
          <w:sz w:val="24"/>
          <w:szCs w:val="24"/>
        </w:rPr>
        <w:t>tečné doplnění</w:t>
      </w:r>
      <w:r w:rsidR="004B07CB" w:rsidRPr="00414642">
        <w:rPr>
          <w:rFonts w:ascii="Times New Roman" w:hAnsi="Times New Roman" w:cs="Times New Roman"/>
          <w:sz w:val="24"/>
          <w:szCs w:val="24"/>
        </w:rPr>
        <w:t xml:space="preserve"> údajů dle článku 3 odst. </w:t>
      </w:r>
      <w:r w:rsidR="00016B8A" w:rsidRPr="00414642">
        <w:rPr>
          <w:rFonts w:ascii="Times New Roman" w:hAnsi="Times New Roman" w:cs="Times New Roman"/>
          <w:sz w:val="24"/>
          <w:szCs w:val="24"/>
        </w:rPr>
        <w:t>6</w:t>
      </w:r>
      <w:r w:rsidR="004B07CB" w:rsidRPr="00414642">
        <w:rPr>
          <w:rFonts w:ascii="Times New Roman" w:hAnsi="Times New Roman" w:cs="Times New Roman"/>
          <w:sz w:val="24"/>
          <w:szCs w:val="24"/>
        </w:rPr>
        <w:t xml:space="preserve">) této Metodiky </w:t>
      </w:r>
      <w:r w:rsidR="00543F14">
        <w:rPr>
          <w:rFonts w:ascii="Times New Roman" w:hAnsi="Times New Roman" w:cs="Times New Roman"/>
          <w:sz w:val="24"/>
          <w:szCs w:val="24"/>
        </w:rPr>
        <w:t>Ž</w:t>
      </w:r>
      <w:r w:rsidR="004B07CB" w:rsidRPr="00414642">
        <w:rPr>
          <w:rFonts w:ascii="Times New Roman" w:hAnsi="Times New Roman" w:cs="Times New Roman"/>
          <w:sz w:val="24"/>
          <w:szCs w:val="24"/>
        </w:rPr>
        <w:t xml:space="preserve">adatelem je </w:t>
      </w:r>
      <w:r w:rsidR="007D189D" w:rsidRPr="00414642">
        <w:rPr>
          <w:rFonts w:ascii="Times New Roman" w:hAnsi="Times New Roman" w:cs="Times New Roman"/>
          <w:sz w:val="24"/>
          <w:szCs w:val="24"/>
        </w:rPr>
        <w:t xml:space="preserve">nahlíženo jako na podání nové žádosti, pro nějž platí všechna ustanovení této Metodiky, včetně lhůt pro vyřízení žádosti. </w:t>
      </w:r>
    </w:p>
    <w:p w14:paraId="34CB29CD" w14:textId="7B2B5FBE" w:rsidR="00BB0EE5" w:rsidRPr="00E47CC8" w:rsidRDefault="00D5238F" w:rsidP="000B2A0F">
      <w:pPr>
        <w:pStyle w:val="Odstavecseseznamem"/>
        <w:numPr>
          <w:ilvl w:val="0"/>
          <w:numId w:val="9"/>
        </w:numPr>
        <w:spacing w:before="120" w:after="360" w:line="240" w:lineRule="auto"/>
        <w:ind w:left="6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CC8">
        <w:rPr>
          <w:rFonts w:ascii="Times New Roman" w:hAnsi="Times New Roman" w:cs="Times New Roman"/>
          <w:sz w:val="24"/>
          <w:szCs w:val="24"/>
        </w:rPr>
        <w:t xml:space="preserve">v případě, že </w:t>
      </w:r>
      <w:r w:rsidR="00A04942" w:rsidRPr="00E47CC8">
        <w:rPr>
          <w:rFonts w:ascii="Times New Roman" w:hAnsi="Times New Roman" w:cs="Times New Roman"/>
          <w:sz w:val="24"/>
          <w:szCs w:val="24"/>
        </w:rPr>
        <w:t>se žádost nevztahuje</w:t>
      </w:r>
      <w:r w:rsidRPr="00E47CC8">
        <w:rPr>
          <w:rFonts w:ascii="Times New Roman" w:hAnsi="Times New Roman" w:cs="Times New Roman"/>
          <w:sz w:val="24"/>
          <w:szCs w:val="24"/>
        </w:rPr>
        <w:t xml:space="preserve"> k působnosti </w:t>
      </w:r>
      <w:r w:rsidR="00620E3B" w:rsidRPr="00620E3B">
        <w:rPr>
          <w:rFonts w:ascii="Times New Roman" w:hAnsi="Times New Roman" w:cs="Times New Roman"/>
          <w:sz w:val="24"/>
          <w:szCs w:val="24"/>
        </w:rPr>
        <w:t>příspěvkov</w:t>
      </w:r>
      <w:r w:rsidR="00620E3B">
        <w:rPr>
          <w:rFonts w:ascii="Times New Roman" w:hAnsi="Times New Roman" w:cs="Times New Roman"/>
          <w:sz w:val="24"/>
          <w:szCs w:val="24"/>
        </w:rPr>
        <w:t>é</w:t>
      </w:r>
      <w:r w:rsidR="00620E3B" w:rsidRPr="00620E3B">
        <w:rPr>
          <w:rFonts w:ascii="Times New Roman" w:hAnsi="Times New Roman" w:cs="Times New Roman"/>
          <w:sz w:val="24"/>
          <w:szCs w:val="24"/>
        </w:rPr>
        <w:t xml:space="preserve"> organizac</w:t>
      </w:r>
      <w:r w:rsidR="00620E3B">
        <w:rPr>
          <w:rFonts w:ascii="Times New Roman" w:hAnsi="Times New Roman" w:cs="Times New Roman"/>
          <w:sz w:val="24"/>
          <w:szCs w:val="24"/>
        </w:rPr>
        <w:t>e</w:t>
      </w:r>
      <w:r w:rsidRPr="00E47CC8">
        <w:rPr>
          <w:rFonts w:ascii="Times New Roman" w:hAnsi="Times New Roman" w:cs="Times New Roman"/>
          <w:sz w:val="24"/>
          <w:szCs w:val="24"/>
        </w:rPr>
        <w:t xml:space="preserve">, </w:t>
      </w:r>
      <w:r w:rsidR="00300A49" w:rsidRPr="00E47CC8">
        <w:rPr>
          <w:rFonts w:ascii="Times New Roman" w:hAnsi="Times New Roman" w:cs="Times New Roman"/>
          <w:sz w:val="24"/>
          <w:szCs w:val="24"/>
        </w:rPr>
        <w:t>žádost je nesrozu</w:t>
      </w:r>
      <w:r w:rsidR="00A04942" w:rsidRPr="00E47CC8">
        <w:rPr>
          <w:rFonts w:ascii="Times New Roman" w:hAnsi="Times New Roman" w:cs="Times New Roman"/>
          <w:sz w:val="24"/>
          <w:szCs w:val="24"/>
        </w:rPr>
        <w:t>mitelná</w:t>
      </w:r>
      <w:r w:rsidR="00300A49" w:rsidRPr="00E47CC8">
        <w:rPr>
          <w:rFonts w:ascii="Times New Roman" w:hAnsi="Times New Roman" w:cs="Times New Roman"/>
          <w:sz w:val="24"/>
          <w:szCs w:val="24"/>
        </w:rPr>
        <w:t xml:space="preserve"> nebo je žádost formulována příliš obecně, odmítne </w:t>
      </w:r>
      <w:r w:rsidR="00016B8A" w:rsidRPr="00E47CC8">
        <w:rPr>
          <w:rFonts w:ascii="Times New Roman" w:hAnsi="Times New Roman" w:cs="Times New Roman"/>
          <w:sz w:val="24"/>
          <w:szCs w:val="24"/>
        </w:rPr>
        <w:t xml:space="preserve">se </w:t>
      </w:r>
      <w:r w:rsidR="00300A49" w:rsidRPr="00E47CC8">
        <w:rPr>
          <w:rFonts w:ascii="Times New Roman" w:hAnsi="Times New Roman" w:cs="Times New Roman"/>
          <w:sz w:val="24"/>
          <w:szCs w:val="24"/>
        </w:rPr>
        <w:t>žádosti v</w:t>
      </w:r>
      <w:r w:rsidR="00300A49" w:rsidRPr="00E47CC8">
        <w:rPr>
          <w:rFonts w:ascii="Times New Roman" w:hAnsi="Times New Roman" w:cs="Times New Roman"/>
          <w:sz w:val="24"/>
          <w:szCs w:val="24"/>
        </w:rPr>
        <w:t>y</w:t>
      </w:r>
      <w:r w:rsidR="00300A49" w:rsidRPr="00E47CC8">
        <w:rPr>
          <w:rFonts w:ascii="Times New Roman" w:hAnsi="Times New Roman" w:cs="Times New Roman"/>
          <w:sz w:val="24"/>
          <w:szCs w:val="24"/>
        </w:rPr>
        <w:t>hovět a vyrozumí o této skutečnosti bez zbytečného odkladu a nejpozději do 15</w:t>
      </w:r>
      <w:r w:rsidR="00496630">
        <w:rPr>
          <w:rFonts w:ascii="Times New Roman" w:hAnsi="Times New Roman" w:cs="Times New Roman"/>
          <w:sz w:val="24"/>
          <w:szCs w:val="24"/>
        </w:rPr>
        <w:t> </w:t>
      </w:r>
      <w:r w:rsidR="00016B8A" w:rsidRPr="00E47CC8">
        <w:rPr>
          <w:rFonts w:ascii="Times New Roman" w:hAnsi="Times New Roman" w:cs="Times New Roman"/>
          <w:sz w:val="24"/>
          <w:szCs w:val="24"/>
        </w:rPr>
        <w:t xml:space="preserve">kalendářních </w:t>
      </w:r>
      <w:r w:rsidR="00300A49" w:rsidRPr="00E47CC8">
        <w:rPr>
          <w:rFonts w:ascii="Times New Roman" w:hAnsi="Times New Roman" w:cs="Times New Roman"/>
          <w:sz w:val="24"/>
          <w:szCs w:val="24"/>
        </w:rPr>
        <w:t>dnů ode dne podání žádosti Subjekt údajů, pokud je to možné.</w:t>
      </w:r>
      <w:r w:rsidR="00BB0EE5" w:rsidRPr="00E47CC8">
        <w:rPr>
          <w:rFonts w:ascii="Times New Roman" w:hAnsi="Times New Roman" w:cs="Times New Roman"/>
          <w:sz w:val="24"/>
          <w:szCs w:val="24"/>
        </w:rPr>
        <w:t xml:space="preserve"> </w:t>
      </w:r>
      <w:r w:rsidR="004C0A8E" w:rsidRPr="00E47CC8">
        <w:rPr>
          <w:rFonts w:ascii="Times New Roman" w:hAnsi="Times New Roman" w:cs="Times New Roman"/>
          <w:sz w:val="24"/>
          <w:szCs w:val="24"/>
        </w:rPr>
        <w:t xml:space="preserve">Informace jsou </w:t>
      </w:r>
      <w:r w:rsidR="00BB0EE5" w:rsidRPr="00E47CC8">
        <w:rPr>
          <w:rFonts w:ascii="Times New Roman" w:hAnsi="Times New Roman" w:cs="Times New Roman"/>
          <w:sz w:val="24"/>
          <w:szCs w:val="24"/>
        </w:rPr>
        <w:t>poskytn</w:t>
      </w:r>
      <w:r w:rsidR="004C0A8E" w:rsidRPr="00E47CC8">
        <w:rPr>
          <w:rFonts w:ascii="Times New Roman" w:hAnsi="Times New Roman" w:cs="Times New Roman"/>
          <w:sz w:val="24"/>
          <w:szCs w:val="24"/>
        </w:rPr>
        <w:t>uty</w:t>
      </w:r>
      <w:r w:rsidR="00BB0EE5" w:rsidRPr="00E47CC8">
        <w:rPr>
          <w:rFonts w:ascii="Times New Roman" w:hAnsi="Times New Roman" w:cs="Times New Roman"/>
          <w:sz w:val="24"/>
          <w:szCs w:val="24"/>
        </w:rPr>
        <w:t xml:space="preserve"> </w:t>
      </w:r>
      <w:r w:rsidR="00095026" w:rsidRPr="00E47CC8">
        <w:rPr>
          <w:rFonts w:ascii="Times New Roman" w:hAnsi="Times New Roman" w:cs="Times New Roman"/>
          <w:sz w:val="24"/>
          <w:szCs w:val="24"/>
        </w:rPr>
        <w:t>S</w:t>
      </w:r>
      <w:r w:rsidR="00BB0EE5" w:rsidRPr="00E47CC8">
        <w:rPr>
          <w:rFonts w:ascii="Times New Roman" w:hAnsi="Times New Roman" w:cs="Times New Roman"/>
          <w:sz w:val="24"/>
          <w:szCs w:val="24"/>
        </w:rPr>
        <w:t>ubjektu údajů na žádost, a to bez zbytečného odkl</w:t>
      </w:r>
      <w:r w:rsidR="00BB0EE5" w:rsidRPr="00E47CC8">
        <w:rPr>
          <w:rFonts w:ascii="Times New Roman" w:hAnsi="Times New Roman" w:cs="Times New Roman"/>
          <w:sz w:val="24"/>
          <w:szCs w:val="24"/>
        </w:rPr>
        <w:t>a</w:t>
      </w:r>
      <w:r w:rsidR="00BB0EE5" w:rsidRPr="00E47CC8">
        <w:rPr>
          <w:rFonts w:ascii="Times New Roman" w:hAnsi="Times New Roman" w:cs="Times New Roman"/>
          <w:sz w:val="24"/>
          <w:szCs w:val="24"/>
        </w:rPr>
        <w:t>du a</w:t>
      </w:r>
      <w:r w:rsidR="00496630">
        <w:rPr>
          <w:rFonts w:ascii="Times New Roman" w:hAnsi="Times New Roman" w:cs="Times New Roman"/>
          <w:sz w:val="24"/>
          <w:szCs w:val="24"/>
        </w:rPr>
        <w:t> </w:t>
      </w:r>
      <w:r w:rsidR="00BB0EE5" w:rsidRPr="00E47CC8">
        <w:rPr>
          <w:rFonts w:ascii="Times New Roman" w:hAnsi="Times New Roman" w:cs="Times New Roman"/>
          <w:sz w:val="24"/>
          <w:szCs w:val="24"/>
        </w:rPr>
        <w:t>v</w:t>
      </w:r>
      <w:r w:rsidR="00496630">
        <w:rPr>
          <w:rFonts w:ascii="Times New Roman" w:hAnsi="Times New Roman" w:cs="Times New Roman"/>
          <w:sz w:val="24"/>
          <w:szCs w:val="24"/>
        </w:rPr>
        <w:t> </w:t>
      </w:r>
      <w:r w:rsidR="00BB0EE5" w:rsidRPr="00E47CC8">
        <w:rPr>
          <w:rFonts w:ascii="Times New Roman" w:hAnsi="Times New Roman" w:cs="Times New Roman"/>
          <w:sz w:val="24"/>
          <w:szCs w:val="24"/>
        </w:rPr>
        <w:t>každém případě do jednoho měsíce od obdržení žádosti. Tuto lhůtu je možné v</w:t>
      </w:r>
      <w:r w:rsidR="00496630">
        <w:rPr>
          <w:rFonts w:ascii="Times New Roman" w:hAnsi="Times New Roman" w:cs="Times New Roman"/>
          <w:sz w:val="24"/>
          <w:szCs w:val="24"/>
        </w:rPr>
        <w:t> </w:t>
      </w:r>
      <w:r w:rsidR="00BB0EE5" w:rsidRPr="00E47CC8">
        <w:rPr>
          <w:rFonts w:ascii="Times New Roman" w:hAnsi="Times New Roman" w:cs="Times New Roman"/>
          <w:sz w:val="24"/>
          <w:szCs w:val="24"/>
        </w:rPr>
        <w:t>případě potřeby a s ohledem na složitost a počet žádostí prodloužit</w:t>
      </w:r>
      <w:r w:rsidR="008505EB">
        <w:rPr>
          <w:rFonts w:ascii="Times New Roman" w:hAnsi="Times New Roman" w:cs="Times New Roman"/>
          <w:sz w:val="24"/>
          <w:szCs w:val="24"/>
        </w:rPr>
        <w:t xml:space="preserve"> dle čl. 11</w:t>
      </w:r>
      <w:r w:rsidR="00A26A5F">
        <w:rPr>
          <w:rFonts w:ascii="Times New Roman" w:hAnsi="Times New Roman" w:cs="Times New Roman"/>
          <w:sz w:val="24"/>
          <w:szCs w:val="24"/>
        </w:rPr>
        <w:t xml:space="preserve"> této Metodiky</w:t>
      </w:r>
      <w:r w:rsidR="00BB0EE5" w:rsidRPr="00E47CC8">
        <w:rPr>
          <w:rFonts w:ascii="Times New Roman" w:hAnsi="Times New Roman" w:cs="Times New Roman"/>
          <w:sz w:val="24"/>
          <w:szCs w:val="24"/>
        </w:rPr>
        <w:t xml:space="preserve">. </w:t>
      </w:r>
      <w:r w:rsidR="004D12E9">
        <w:rPr>
          <w:rFonts w:ascii="Times New Roman" w:hAnsi="Times New Roman" w:cs="Times New Roman"/>
          <w:sz w:val="24"/>
          <w:szCs w:val="24"/>
        </w:rPr>
        <w:t>Ředitel PO</w:t>
      </w:r>
      <w:r w:rsidR="00BB0EE5" w:rsidRPr="00E47CC8">
        <w:rPr>
          <w:rFonts w:ascii="Times New Roman" w:hAnsi="Times New Roman" w:cs="Times New Roman"/>
          <w:sz w:val="24"/>
          <w:szCs w:val="24"/>
        </w:rPr>
        <w:t xml:space="preserve"> informuje </w:t>
      </w:r>
      <w:r w:rsidR="00095026" w:rsidRPr="00E47CC8">
        <w:rPr>
          <w:rFonts w:ascii="Times New Roman" w:hAnsi="Times New Roman" w:cs="Times New Roman"/>
          <w:sz w:val="24"/>
          <w:szCs w:val="24"/>
        </w:rPr>
        <w:t>S</w:t>
      </w:r>
      <w:r w:rsidR="00BB0EE5" w:rsidRPr="00E47CC8">
        <w:rPr>
          <w:rFonts w:ascii="Times New Roman" w:hAnsi="Times New Roman" w:cs="Times New Roman"/>
          <w:sz w:val="24"/>
          <w:szCs w:val="24"/>
        </w:rPr>
        <w:t>ubjekt údajů o jakémkoliv takovém prodloužení do jednoho měsíce od obdržení žádosti spolu s důvody pro tento o</w:t>
      </w:r>
      <w:r w:rsidR="00BB0EE5" w:rsidRPr="00E47CC8">
        <w:rPr>
          <w:rFonts w:ascii="Times New Roman" w:hAnsi="Times New Roman" w:cs="Times New Roman"/>
          <w:sz w:val="24"/>
          <w:szCs w:val="24"/>
        </w:rPr>
        <w:t>d</w:t>
      </w:r>
      <w:r w:rsidR="00BB0EE5" w:rsidRPr="00E47CC8">
        <w:rPr>
          <w:rFonts w:ascii="Times New Roman" w:hAnsi="Times New Roman" w:cs="Times New Roman"/>
          <w:sz w:val="24"/>
          <w:szCs w:val="24"/>
        </w:rPr>
        <w:t>klad.</w:t>
      </w:r>
    </w:p>
    <w:p w14:paraId="29087024" w14:textId="09D011A2" w:rsidR="00BB0EE5" w:rsidRDefault="00BB0EE5" w:rsidP="000B2A0F">
      <w:pPr>
        <w:numPr>
          <w:ilvl w:val="0"/>
          <w:numId w:val="4"/>
        </w:numPr>
        <w:ind w:left="357" w:hanging="357"/>
      </w:pPr>
      <w:r w:rsidRPr="00BB0EE5">
        <w:t xml:space="preserve">Informace </w:t>
      </w:r>
      <w:r w:rsidR="006926D8">
        <w:t>k osobním údajům</w:t>
      </w:r>
      <w:r w:rsidRPr="00BB0EE5">
        <w:t xml:space="preserve"> a veškerá sdělení a veškeré úkony se poskytují a činí bezplatně. Jsou-li žádosti podané subjektem údajů zjevně nedůvodné nebo nepřim</w:t>
      </w:r>
      <w:r w:rsidRPr="00BB0EE5">
        <w:t>ě</w:t>
      </w:r>
      <w:r w:rsidRPr="00BB0EE5">
        <w:t xml:space="preserve">řené, zejména protože se opakují, může </w:t>
      </w:r>
      <w:r w:rsidR="00620E3B" w:rsidRPr="00620E3B">
        <w:t>příspěvkov</w:t>
      </w:r>
      <w:r w:rsidR="00620E3B">
        <w:t>á</w:t>
      </w:r>
      <w:r w:rsidR="00620E3B" w:rsidRPr="00620E3B">
        <w:t xml:space="preserve"> organizac</w:t>
      </w:r>
      <w:r w:rsidR="00620E3B">
        <w:t>e</w:t>
      </w:r>
      <w:r w:rsidRPr="00BB0EE5">
        <w:t xml:space="preserve"> buď:</w:t>
      </w:r>
    </w:p>
    <w:p w14:paraId="43C2D9A3" w14:textId="7584AB64" w:rsidR="00BB0EE5" w:rsidRPr="002E04C0" w:rsidRDefault="00BB0EE5" w:rsidP="000B2A0F">
      <w:pPr>
        <w:pStyle w:val="Odstavecseseznamem"/>
        <w:numPr>
          <w:ilvl w:val="0"/>
          <w:numId w:val="17"/>
        </w:numPr>
        <w:spacing w:before="120" w:after="0" w:line="240" w:lineRule="auto"/>
        <w:ind w:left="641" w:hanging="284"/>
        <w:rPr>
          <w:rFonts w:ascii="Times New Roman" w:hAnsi="Times New Roman" w:cs="Times New Roman"/>
          <w:sz w:val="24"/>
          <w:szCs w:val="24"/>
        </w:rPr>
      </w:pPr>
      <w:r w:rsidRPr="002E04C0">
        <w:rPr>
          <w:rFonts w:ascii="Times New Roman" w:hAnsi="Times New Roman" w:cs="Times New Roman"/>
          <w:sz w:val="24"/>
          <w:szCs w:val="24"/>
        </w:rPr>
        <w:t>uložit přiměřený poplatek</w:t>
      </w:r>
      <w:r w:rsidR="00D01B59">
        <w:rPr>
          <w:rFonts w:ascii="Times New Roman" w:hAnsi="Times New Roman" w:cs="Times New Roman"/>
          <w:sz w:val="24"/>
          <w:szCs w:val="24"/>
        </w:rPr>
        <w:t xml:space="preserve"> </w:t>
      </w:r>
      <w:r w:rsidRPr="002E04C0">
        <w:rPr>
          <w:rFonts w:ascii="Times New Roman" w:hAnsi="Times New Roman" w:cs="Times New Roman"/>
          <w:sz w:val="24"/>
          <w:szCs w:val="24"/>
        </w:rPr>
        <w:t>zohledňující administrativní náklady spojené s posky</w:t>
      </w:r>
      <w:r w:rsidRPr="002E04C0">
        <w:rPr>
          <w:rFonts w:ascii="Times New Roman" w:hAnsi="Times New Roman" w:cs="Times New Roman"/>
          <w:sz w:val="24"/>
          <w:szCs w:val="24"/>
        </w:rPr>
        <w:t>t</w:t>
      </w:r>
      <w:r w:rsidRPr="002E04C0">
        <w:rPr>
          <w:rFonts w:ascii="Times New Roman" w:hAnsi="Times New Roman" w:cs="Times New Roman"/>
          <w:sz w:val="24"/>
          <w:szCs w:val="24"/>
        </w:rPr>
        <w:t xml:space="preserve">nutím požadovaných informací nebo sdělení nebo s učiněním požadovaných úkonů; nebo </w:t>
      </w:r>
    </w:p>
    <w:p w14:paraId="252423C6" w14:textId="45E75B59" w:rsidR="00BB0EE5" w:rsidRPr="002E04C0" w:rsidRDefault="00BB0EE5" w:rsidP="000B2A0F">
      <w:pPr>
        <w:pStyle w:val="Odstavecseseznamem"/>
        <w:numPr>
          <w:ilvl w:val="0"/>
          <w:numId w:val="17"/>
        </w:numPr>
        <w:spacing w:before="120" w:after="240" w:line="240" w:lineRule="auto"/>
        <w:ind w:left="641" w:hanging="284"/>
        <w:rPr>
          <w:rFonts w:ascii="Times New Roman" w:hAnsi="Times New Roman" w:cs="Times New Roman"/>
          <w:sz w:val="24"/>
          <w:szCs w:val="24"/>
        </w:rPr>
      </w:pPr>
      <w:r w:rsidRPr="002E04C0">
        <w:rPr>
          <w:rFonts w:ascii="Times New Roman" w:hAnsi="Times New Roman" w:cs="Times New Roman"/>
          <w:sz w:val="24"/>
          <w:szCs w:val="24"/>
        </w:rPr>
        <w:t>odmítnout žádost</w:t>
      </w:r>
      <w:r w:rsidR="008505EB">
        <w:rPr>
          <w:rFonts w:ascii="Times New Roman" w:hAnsi="Times New Roman" w:cs="Times New Roman"/>
          <w:sz w:val="24"/>
          <w:szCs w:val="24"/>
        </w:rPr>
        <w:t>.</w:t>
      </w:r>
    </w:p>
    <w:p w14:paraId="767D296F" w14:textId="7C624963" w:rsidR="00BB0EE5" w:rsidRPr="00BB0EE5" w:rsidRDefault="00BB0EE5" w:rsidP="000B2A0F">
      <w:pPr>
        <w:ind w:left="357"/>
      </w:pPr>
      <w:r w:rsidRPr="00BB0EE5">
        <w:t xml:space="preserve">Zjevnou nedůvodnost nebo nepřiměřenost žádosti dokládá </w:t>
      </w:r>
      <w:r w:rsidR="00620E3B" w:rsidRPr="00620E3B">
        <w:t>příspěvkov</w:t>
      </w:r>
      <w:r w:rsidR="00620E3B">
        <w:t>á</w:t>
      </w:r>
      <w:r w:rsidR="00620E3B" w:rsidRPr="00620E3B">
        <w:t xml:space="preserve"> organizac</w:t>
      </w:r>
      <w:r w:rsidR="00620E3B">
        <w:t>e</w:t>
      </w:r>
      <w:r w:rsidRPr="00BB0EE5">
        <w:t>.</w:t>
      </w:r>
    </w:p>
    <w:p w14:paraId="3AAB849B" w14:textId="360590F8" w:rsidR="002E04C0" w:rsidRDefault="00620E3B" w:rsidP="000B2A0F">
      <w:pPr>
        <w:numPr>
          <w:ilvl w:val="0"/>
          <w:numId w:val="4"/>
        </w:numPr>
        <w:ind w:left="357" w:hanging="357"/>
      </w:pPr>
      <w:r>
        <w:t>P</w:t>
      </w:r>
      <w:r w:rsidRPr="00620E3B">
        <w:t>říspěvkov</w:t>
      </w:r>
      <w:r>
        <w:t>á</w:t>
      </w:r>
      <w:r w:rsidRPr="00620E3B">
        <w:t xml:space="preserve"> organizac</w:t>
      </w:r>
      <w:r>
        <w:t>e</w:t>
      </w:r>
      <w:r w:rsidR="00BB0EE5" w:rsidRPr="002E04C0">
        <w:t xml:space="preserve"> poskytne </w:t>
      </w:r>
      <w:r w:rsidR="00892D29">
        <w:t xml:space="preserve">Subjektu údajů jednu </w:t>
      </w:r>
      <w:r w:rsidR="00BB0EE5" w:rsidRPr="002E04C0">
        <w:t>kopii zpracovávaných oso</w:t>
      </w:r>
      <w:r w:rsidR="00BB0EE5" w:rsidRPr="002E04C0">
        <w:t>b</w:t>
      </w:r>
      <w:r w:rsidR="00BB0EE5" w:rsidRPr="002E04C0">
        <w:t xml:space="preserve">ních údajů. Za další kopie na žádost </w:t>
      </w:r>
      <w:r w:rsidR="00892D29">
        <w:t>S</w:t>
      </w:r>
      <w:r w:rsidR="00BB0EE5" w:rsidRPr="002E04C0">
        <w:t xml:space="preserve">ubjektu údajů může </w:t>
      </w:r>
      <w:r w:rsidRPr="00620E3B">
        <w:t>příspěvkov</w:t>
      </w:r>
      <w:r>
        <w:t>á</w:t>
      </w:r>
      <w:r w:rsidRPr="00620E3B">
        <w:t xml:space="preserve"> organizac</w:t>
      </w:r>
      <w:r>
        <w:t>e</w:t>
      </w:r>
      <w:r w:rsidR="00BB0EE5" w:rsidRPr="002E04C0">
        <w:t xml:space="preserve"> účtovat přiměřený poplatek na základě administrativních nákladů. </w:t>
      </w:r>
    </w:p>
    <w:p w14:paraId="610AFCC2" w14:textId="6AE61505" w:rsidR="00BB0EE5" w:rsidRDefault="00BB0EE5" w:rsidP="000B2A0F">
      <w:pPr>
        <w:numPr>
          <w:ilvl w:val="0"/>
          <w:numId w:val="4"/>
        </w:numPr>
        <w:ind w:left="357" w:hanging="357"/>
      </w:pPr>
      <w:r w:rsidRPr="002E04C0">
        <w:t xml:space="preserve">Právem </w:t>
      </w:r>
      <w:r w:rsidR="00892D29">
        <w:t>S</w:t>
      </w:r>
      <w:r w:rsidR="002E04C0">
        <w:t>ubjektu údajů</w:t>
      </w:r>
      <w:r w:rsidR="002E04C0" w:rsidRPr="002E04C0">
        <w:t xml:space="preserve"> </w:t>
      </w:r>
      <w:r w:rsidRPr="002E04C0">
        <w:t xml:space="preserve">získat </w:t>
      </w:r>
      <w:r w:rsidR="002E04C0">
        <w:t xml:space="preserve">požadované informace </w:t>
      </w:r>
      <w:r w:rsidRPr="002E04C0">
        <w:t>nesmějí být nepříznivě dotč</w:t>
      </w:r>
      <w:r w:rsidRPr="002E04C0">
        <w:t>e</w:t>
      </w:r>
      <w:r w:rsidRPr="002E04C0">
        <w:t>na práva a svobody jiných osob</w:t>
      </w:r>
      <w:r w:rsidR="007F210D">
        <w:t xml:space="preserve"> </w:t>
      </w:r>
      <w:r w:rsidR="00703A3A">
        <w:t>(p</w:t>
      </w:r>
      <w:r w:rsidR="007F210D" w:rsidRPr="007F210D">
        <w:t xml:space="preserve">okud dokument obsahující osobní údaje </w:t>
      </w:r>
      <w:r w:rsidR="00892D29">
        <w:t>S</w:t>
      </w:r>
      <w:r w:rsidR="007F210D" w:rsidRPr="007F210D">
        <w:t>ubjektu údajů obsahuje osobní údaje také jiných subjektů údajů, musí být tyto osobní údaje třetích osob před poskytnutím kopie anonymizovány</w:t>
      </w:r>
      <w:r w:rsidR="00703A3A">
        <w:t>).</w:t>
      </w:r>
    </w:p>
    <w:p w14:paraId="77BDDB02" w14:textId="7C625970" w:rsidR="000535CE" w:rsidRDefault="00346512" w:rsidP="000B2A0F">
      <w:pPr>
        <w:numPr>
          <w:ilvl w:val="0"/>
          <w:numId w:val="4"/>
        </w:numPr>
        <w:ind w:left="357" w:hanging="357"/>
      </w:pPr>
      <w:r w:rsidRPr="009D7735">
        <w:t xml:space="preserve">Žádost zpracovává </w:t>
      </w:r>
      <w:r w:rsidR="004D12E9">
        <w:t>ředitel PO</w:t>
      </w:r>
      <w:r w:rsidR="000535CE">
        <w:t xml:space="preserve"> ve spolupráci s věcně příslušným </w:t>
      </w:r>
      <w:r w:rsidR="008505EB">
        <w:t>Uživatelem oso</w:t>
      </w:r>
      <w:r w:rsidR="008505EB">
        <w:t>b</w:t>
      </w:r>
      <w:r w:rsidR="008505EB">
        <w:t>ních údajů</w:t>
      </w:r>
      <w:r w:rsidR="000535CE">
        <w:t xml:space="preserve"> </w:t>
      </w:r>
      <w:r w:rsidR="00620E3B" w:rsidRPr="00620E3B">
        <w:t>příspěvkov</w:t>
      </w:r>
      <w:r w:rsidR="00620E3B">
        <w:t>é</w:t>
      </w:r>
      <w:r w:rsidR="00620E3B" w:rsidRPr="00620E3B">
        <w:t xml:space="preserve"> organizac</w:t>
      </w:r>
      <w:r w:rsidR="00620E3B">
        <w:t>e</w:t>
      </w:r>
      <w:r w:rsidR="00E47F9C">
        <w:t xml:space="preserve"> a s Pověřencem pro ochranu osobních údajů</w:t>
      </w:r>
      <w:r w:rsidR="000535CE">
        <w:t>.</w:t>
      </w:r>
    </w:p>
    <w:p w14:paraId="7D8F7F21" w14:textId="098405CC" w:rsidR="00346512" w:rsidRDefault="004D12E9" w:rsidP="00252B32">
      <w:pPr>
        <w:keepLines/>
        <w:numPr>
          <w:ilvl w:val="0"/>
          <w:numId w:val="4"/>
        </w:numPr>
        <w:ind w:left="357" w:hanging="357"/>
      </w:pPr>
      <w:r>
        <w:lastRenderedPageBreak/>
        <w:t>Ředitel PO</w:t>
      </w:r>
      <w:r w:rsidR="000535CE">
        <w:t xml:space="preserve"> </w:t>
      </w:r>
      <w:r w:rsidR="0085519A">
        <w:t>vyzve</w:t>
      </w:r>
      <w:r w:rsidR="00A30B95">
        <w:t xml:space="preserve"> bez zbytečného odkladu </w:t>
      </w:r>
      <w:r w:rsidR="008505EB">
        <w:t xml:space="preserve">Uživatele osobních údajů </w:t>
      </w:r>
      <w:r w:rsidR="0085519A">
        <w:t>k </w:t>
      </w:r>
      <w:r w:rsidR="00807D89">
        <w:t>zajištění</w:t>
      </w:r>
      <w:r w:rsidR="00346512" w:rsidRPr="009D7735">
        <w:t xml:space="preserve"> v</w:t>
      </w:r>
      <w:r w:rsidR="00346512" w:rsidRPr="009D7735">
        <w:t>y</w:t>
      </w:r>
      <w:r w:rsidR="00346512" w:rsidRPr="009D7735">
        <w:t>hledání konkrétní osoby v rámci dostupných</w:t>
      </w:r>
      <w:r w:rsidR="00346512">
        <w:t xml:space="preserve"> informačních systémů na základě př</w:t>
      </w:r>
      <w:r w:rsidR="00346512">
        <w:t>e</w:t>
      </w:r>
      <w:r w:rsidR="00346512">
        <w:t>daných informací od Subjektu údajů (</w:t>
      </w:r>
      <w:r w:rsidR="00D01B59">
        <w:t xml:space="preserve">např. </w:t>
      </w:r>
      <w:r w:rsidR="00346512">
        <w:t xml:space="preserve">jméno, příjmení, mobilní telefon, </w:t>
      </w:r>
      <w:r w:rsidR="00496630">
        <w:br/>
      </w:r>
      <w:r w:rsidR="00346512">
        <w:t>e</w:t>
      </w:r>
      <w:r w:rsidR="001F56FF">
        <w:t>-</w:t>
      </w:r>
      <w:r w:rsidR="00346512">
        <w:t>mail, rodné číslo, datum narození, místo narození) v</w:t>
      </w:r>
      <w:r w:rsidR="00E47F9C">
        <w:t> </w:t>
      </w:r>
      <w:r w:rsidR="00346512">
        <w:t>rámci</w:t>
      </w:r>
      <w:r w:rsidR="00E47F9C">
        <w:t>:</w:t>
      </w:r>
      <w:r w:rsidR="00346512">
        <w:t xml:space="preserve"> </w:t>
      </w:r>
    </w:p>
    <w:p w14:paraId="050D2155" w14:textId="1332D6AA" w:rsidR="00346512" w:rsidRDefault="00E47F9C" w:rsidP="000B2A0F">
      <w:pPr>
        <w:numPr>
          <w:ilvl w:val="1"/>
          <w:numId w:val="2"/>
        </w:numPr>
        <w:spacing w:line="240" w:lineRule="auto"/>
        <w:ind w:left="641" w:hanging="284"/>
      </w:pPr>
      <w:r>
        <w:t>s</w:t>
      </w:r>
      <w:r w:rsidR="00346512">
        <w:t>trukturovaných dat – ve vybraných systémech je realizováno speciální funkci</w:t>
      </w:r>
      <w:r w:rsidR="00346512">
        <w:t>o</w:t>
      </w:r>
      <w:r w:rsidR="00346512">
        <w:t xml:space="preserve">nalitou pro práva Subjektu údajů spouštěnou </w:t>
      </w:r>
      <w:r w:rsidR="006926D8">
        <w:t xml:space="preserve">Uživatelem </w:t>
      </w:r>
      <w:r w:rsidR="008505EB">
        <w:t>osobních údajů</w:t>
      </w:r>
      <w:r>
        <w:t>;</w:t>
      </w:r>
    </w:p>
    <w:p w14:paraId="63C47598" w14:textId="7635ACC2" w:rsidR="00346512" w:rsidRDefault="00E47F9C" w:rsidP="000B2A0F">
      <w:pPr>
        <w:numPr>
          <w:ilvl w:val="1"/>
          <w:numId w:val="2"/>
        </w:numPr>
        <w:spacing w:after="240" w:line="240" w:lineRule="auto"/>
        <w:ind w:left="641" w:hanging="284"/>
      </w:pPr>
      <w:r>
        <w:t>n</w:t>
      </w:r>
      <w:r w:rsidR="00346512">
        <w:t>estrukturovaných dat</w:t>
      </w:r>
      <w:r w:rsidR="009A346D">
        <w:t>, pokud je to technicky možné</w:t>
      </w:r>
      <w:r w:rsidR="00346512">
        <w:t xml:space="preserve"> – v rámci emailových serv</w:t>
      </w:r>
      <w:r w:rsidR="00346512">
        <w:t>e</w:t>
      </w:r>
      <w:r w:rsidR="00346512">
        <w:t xml:space="preserve">rů, sdílených disků je provedeno vyhledání </w:t>
      </w:r>
      <w:r w:rsidR="00F13D7E">
        <w:t xml:space="preserve">Uživatelem </w:t>
      </w:r>
      <w:r w:rsidR="008505EB">
        <w:t>osobních údajů</w:t>
      </w:r>
      <w:r w:rsidR="00346512">
        <w:t xml:space="preserve">. </w:t>
      </w:r>
    </w:p>
    <w:p w14:paraId="02E03F82" w14:textId="2C7B057D" w:rsidR="00346512" w:rsidRDefault="00346512" w:rsidP="000B2A0F">
      <w:pPr>
        <w:numPr>
          <w:ilvl w:val="0"/>
          <w:numId w:val="4"/>
        </w:numPr>
        <w:ind w:left="357" w:hanging="357"/>
      </w:pPr>
      <w:r>
        <w:t xml:space="preserve">Volba informačních systémů, ve kterých bude vyhledávání realizováno, bude </w:t>
      </w:r>
      <w:r w:rsidR="00F13D7E">
        <w:t xml:space="preserve">určena </w:t>
      </w:r>
      <w:r w:rsidR="004D12E9">
        <w:t xml:space="preserve">ředitelem PO </w:t>
      </w:r>
      <w:r w:rsidR="00F13D7E">
        <w:t>(případně po konzultaci</w:t>
      </w:r>
      <w:r>
        <w:t xml:space="preserve"> s </w:t>
      </w:r>
      <w:r w:rsidR="00F13D7E">
        <w:t>Administrátorem).</w:t>
      </w:r>
    </w:p>
    <w:p w14:paraId="55ADD4A8" w14:textId="2061FF8B" w:rsidR="00346512" w:rsidRDefault="00346512" w:rsidP="000B2A0F">
      <w:pPr>
        <w:numPr>
          <w:ilvl w:val="0"/>
          <w:numId w:val="4"/>
        </w:numPr>
        <w:ind w:left="357" w:hanging="357"/>
      </w:pPr>
      <w:r>
        <w:t xml:space="preserve">V případě nestrukturovaných dat je Subjekt nalezen nebo nenalezen. </w:t>
      </w:r>
      <w:r w:rsidR="000156E8">
        <w:t xml:space="preserve">Uživatele osobních údajů </w:t>
      </w:r>
      <w:r>
        <w:t xml:space="preserve">prověří, zda jsou vyhledaná data ztotožnitelná se Subjektem údajů nebo ne. V případech vedení např. IP adres nebude ztotožnění nikdy realizováno s ohledem na nemožnost prověření vazby IP adresy na Subjekt údajů. </w:t>
      </w:r>
    </w:p>
    <w:p w14:paraId="08C41E21" w14:textId="57BD3AD8" w:rsidR="00346512" w:rsidRPr="005D2F3B" w:rsidRDefault="000156E8" w:rsidP="000B2A0F">
      <w:pPr>
        <w:numPr>
          <w:ilvl w:val="0"/>
          <w:numId w:val="4"/>
        </w:numPr>
        <w:ind w:left="357" w:hanging="357"/>
      </w:pPr>
      <w:r>
        <w:t>V</w:t>
      </w:r>
      <w:r w:rsidR="0042673E">
        <w:t xml:space="preserve">ěcně příslušný </w:t>
      </w:r>
      <w:r>
        <w:t>Uživatel osobních údajů</w:t>
      </w:r>
      <w:r w:rsidR="0042673E">
        <w:t xml:space="preserve"> a věcně související Zpracovatel </w:t>
      </w:r>
      <w:r w:rsidR="00D74DD0">
        <w:t>konsolid</w:t>
      </w:r>
      <w:r w:rsidR="00D74DD0">
        <w:t>u</w:t>
      </w:r>
      <w:r w:rsidR="00D74DD0">
        <w:t xml:space="preserve">jí </w:t>
      </w:r>
      <w:r w:rsidR="0042673E" w:rsidRPr="00D74DD0">
        <w:t xml:space="preserve">výsledek vyhledávání. </w:t>
      </w:r>
      <w:r w:rsidR="00D74DD0" w:rsidRPr="00496630">
        <w:t>Uživatel osobních údajů</w:t>
      </w:r>
      <w:r>
        <w:t xml:space="preserve"> </w:t>
      </w:r>
      <w:r w:rsidR="0042673E">
        <w:t xml:space="preserve">k jednotlivým </w:t>
      </w:r>
      <w:r w:rsidR="00D74DD0">
        <w:t>výsledkům</w:t>
      </w:r>
      <w:r w:rsidR="0042673E">
        <w:t xml:space="preserve"> vyhl</w:t>
      </w:r>
      <w:r w:rsidR="0042673E">
        <w:t>e</w:t>
      </w:r>
      <w:r w:rsidR="0042673E">
        <w:t>dávání dopl</w:t>
      </w:r>
      <w:r w:rsidR="00670EF8">
        <w:t>ní</w:t>
      </w:r>
      <w:r w:rsidR="0042673E">
        <w:t xml:space="preserve"> účely zpracování a</w:t>
      </w:r>
      <w:r w:rsidR="00496630">
        <w:t> </w:t>
      </w:r>
      <w:r w:rsidR="0042673E">
        <w:t>seznam Zpracovatelů</w:t>
      </w:r>
      <w:r>
        <w:t>.</w:t>
      </w:r>
    </w:p>
    <w:p w14:paraId="39077D82" w14:textId="4D39045A" w:rsidR="001D40DC" w:rsidRDefault="001D40DC" w:rsidP="000B2A0F">
      <w:pPr>
        <w:numPr>
          <w:ilvl w:val="0"/>
          <w:numId w:val="4"/>
        </w:numPr>
        <w:ind w:left="357" w:hanging="357"/>
      </w:pPr>
      <w:r>
        <w:t xml:space="preserve">Pokud Subjekt údajů uplatní plné (tj. blíže nespecifikované) právo na přístup k osobním údajům, </w:t>
      </w:r>
      <w:r w:rsidR="002652A5">
        <w:t>uvede</w:t>
      </w:r>
      <w:r>
        <w:t xml:space="preserve"> </w:t>
      </w:r>
      <w:r w:rsidR="000156E8">
        <w:t>Uživatel osobních údajů</w:t>
      </w:r>
      <w:r>
        <w:t xml:space="preserve"> </w:t>
      </w:r>
      <w:r w:rsidR="002652A5">
        <w:t xml:space="preserve">k jednotlivým výstupům kromě účelu zpracování a seznamu Zpracovatelů, též následující: </w:t>
      </w:r>
      <w:r w:rsidR="002652A5" w:rsidRPr="00133A7A">
        <w:t>kategorie dotčených osobních úda</w:t>
      </w:r>
      <w:r w:rsidR="002652A5">
        <w:t>jů;</w:t>
      </w:r>
      <w:r w:rsidR="002652A5" w:rsidRPr="002652A5">
        <w:t xml:space="preserve"> </w:t>
      </w:r>
      <w:r w:rsidR="002652A5">
        <w:t>příjemce</w:t>
      </w:r>
      <w:r w:rsidR="002652A5" w:rsidRPr="00133A7A">
        <w:t xml:space="preserve"> nebo kategorie příjemců, kterým osobní údaje byly nebo budou zpří</w:t>
      </w:r>
      <w:r w:rsidR="002652A5">
        <w:t>stupněny;</w:t>
      </w:r>
      <w:r w:rsidR="002652A5" w:rsidRPr="002652A5">
        <w:t xml:space="preserve"> </w:t>
      </w:r>
      <w:r w:rsidR="002652A5">
        <w:t>plánovanou</w:t>
      </w:r>
      <w:r w:rsidR="002652A5" w:rsidRPr="00133A7A">
        <w:t xml:space="preserve"> doba, po kterou budou osob</w:t>
      </w:r>
      <w:r w:rsidR="002652A5">
        <w:t>ní údaje uloženy; exi</w:t>
      </w:r>
      <w:r w:rsidR="002652A5">
        <w:t>s</w:t>
      </w:r>
      <w:r w:rsidR="002652A5">
        <w:t>tenci</w:t>
      </w:r>
      <w:r w:rsidR="002652A5" w:rsidRPr="00133A7A">
        <w:t xml:space="preserve"> práva požadovat od správce opravu nebo výmaz osobních údajů, právo vznést námitku</w:t>
      </w:r>
      <w:r w:rsidR="002652A5">
        <w:t xml:space="preserve">; veškeré </w:t>
      </w:r>
      <w:r w:rsidR="002652A5" w:rsidRPr="00133A7A">
        <w:t>dostupné informace o zdroji osobních údajů, pokud nejsou získány od subjektu údajů</w:t>
      </w:r>
      <w:r w:rsidR="002652A5">
        <w:t>;</w:t>
      </w:r>
      <w:r w:rsidR="002652A5" w:rsidRPr="002652A5">
        <w:t xml:space="preserve"> </w:t>
      </w:r>
      <w:r w:rsidR="002652A5" w:rsidRPr="00133A7A">
        <w:t>skutečnost, že dochází k automatizovanému rozhodování, včetně profilování.</w:t>
      </w:r>
    </w:p>
    <w:p w14:paraId="3D766A22" w14:textId="60CB4DE7" w:rsidR="002652A5" w:rsidRDefault="002652A5" w:rsidP="000B2A0F">
      <w:pPr>
        <w:numPr>
          <w:ilvl w:val="0"/>
          <w:numId w:val="4"/>
        </w:numPr>
        <w:ind w:left="357" w:hanging="357"/>
      </w:pPr>
      <w:r>
        <w:t xml:space="preserve">Pokud </w:t>
      </w:r>
      <w:r w:rsidR="000156E8">
        <w:t>Uživatel osobních údajů,</w:t>
      </w:r>
      <w:r>
        <w:t xml:space="preserve"> kter</w:t>
      </w:r>
      <w:r w:rsidR="00E47F9C">
        <w:t>ého</w:t>
      </w:r>
      <w:r>
        <w:t xml:space="preserve"> </w:t>
      </w:r>
      <w:r w:rsidR="004D12E9">
        <w:t>ředitel PO</w:t>
      </w:r>
      <w:r>
        <w:t xml:space="preserve"> vyzval k vyhledání údajů o</w:t>
      </w:r>
      <w:r w:rsidR="000E65C7">
        <w:t> </w:t>
      </w:r>
      <w:r w:rsidR="00543F14">
        <w:t>Ž</w:t>
      </w:r>
      <w:r>
        <w:t>adateli</w:t>
      </w:r>
      <w:r w:rsidR="00E549B9">
        <w:t>,</w:t>
      </w:r>
      <w:r>
        <w:t xml:space="preserve"> žádné údaje nezpracovává, poskytne </w:t>
      </w:r>
      <w:r w:rsidR="004D12E9">
        <w:t>řediteli PO</w:t>
      </w:r>
      <w:r>
        <w:t xml:space="preserve"> informaci, že osobní údaje </w:t>
      </w:r>
      <w:r w:rsidR="00543F14">
        <w:t>Ž</w:t>
      </w:r>
      <w:r w:rsidR="00443208">
        <w:t>ad</w:t>
      </w:r>
      <w:r>
        <w:t>atele nejsou předmětem zpracování osobních údajů.</w:t>
      </w:r>
    </w:p>
    <w:p w14:paraId="5F026A7F" w14:textId="6D4961A7" w:rsidR="000535CE" w:rsidRPr="005D2F3B" w:rsidRDefault="000156E8" w:rsidP="000B2A0F">
      <w:pPr>
        <w:numPr>
          <w:ilvl w:val="0"/>
          <w:numId w:val="4"/>
        </w:numPr>
        <w:ind w:left="357" w:hanging="357"/>
      </w:pPr>
      <w:r w:rsidRPr="004A61DF">
        <w:t>Pověřená osoba</w:t>
      </w:r>
      <w:r>
        <w:t xml:space="preserve"> </w:t>
      </w:r>
      <w:r w:rsidR="00807D89">
        <w:t xml:space="preserve">postoupí konsolidované </w:t>
      </w:r>
      <w:r w:rsidR="00750091">
        <w:t xml:space="preserve">výstupy, </w:t>
      </w:r>
      <w:r w:rsidR="000535CE">
        <w:t xml:space="preserve">informace </w:t>
      </w:r>
      <w:r w:rsidR="001B5A29">
        <w:t xml:space="preserve">a stanovisko </w:t>
      </w:r>
      <w:r w:rsidR="000535CE">
        <w:t xml:space="preserve">dle </w:t>
      </w:r>
      <w:r w:rsidR="00D74DD0">
        <w:t>pře</w:t>
      </w:r>
      <w:r w:rsidR="00D74DD0">
        <w:t>d</w:t>
      </w:r>
      <w:r w:rsidR="00D74DD0">
        <w:t>chozích odstavců</w:t>
      </w:r>
      <w:r w:rsidR="001B5A29">
        <w:t> </w:t>
      </w:r>
      <w:r w:rsidR="00807D89">
        <w:t xml:space="preserve">k </w:t>
      </w:r>
      <w:r w:rsidR="001B5A29">
        <w:t xml:space="preserve">dalšímu </w:t>
      </w:r>
      <w:r w:rsidR="000535CE">
        <w:t xml:space="preserve">vyřízení žádosti </w:t>
      </w:r>
      <w:r w:rsidR="004D12E9">
        <w:t xml:space="preserve">řediteli </w:t>
      </w:r>
      <w:r w:rsidR="000535CE">
        <w:t>nejpozději 1</w:t>
      </w:r>
      <w:r w:rsidR="001D40DC">
        <w:t>5</w:t>
      </w:r>
      <w:r w:rsidR="000535CE">
        <w:t xml:space="preserve"> </w:t>
      </w:r>
      <w:r w:rsidR="001D40DC">
        <w:t xml:space="preserve">kalendářních </w:t>
      </w:r>
      <w:r w:rsidR="000535CE">
        <w:t>dní před vypršením lhůty k vyřízení žádosti.</w:t>
      </w:r>
      <w:r w:rsidR="00A86546" w:rsidRPr="00A86546">
        <w:t xml:space="preserve"> </w:t>
      </w:r>
      <w:r w:rsidR="00A86546">
        <w:t xml:space="preserve">Pokud </w:t>
      </w:r>
      <w:r>
        <w:t>Uživatel osobních údajů</w:t>
      </w:r>
      <w:r w:rsidR="00443208">
        <w:t xml:space="preserve"> </w:t>
      </w:r>
      <w:r w:rsidR="00A86546">
        <w:t>v</w:t>
      </w:r>
      <w:r w:rsidR="004D12E9">
        <w:t> </w:t>
      </w:r>
      <w:r w:rsidR="00346512" w:rsidRPr="005D2F3B">
        <w:t xml:space="preserve">této </w:t>
      </w:r>
      <w:r w:rsidR="00A86546">
        <w:t xml:space="preserve">lhůtě </w:t>
      </w:r>
      <w:r w:rsidR="00443208">
        <w:t xml:space="preserve">na základě výzvy </w:t>
      </w:r>
      <w:r w:rsidR="00A86546">
        <w:t xml:space="preserve">vyhledání údajů </w:t>
      </w:r>
      <w:r w:rsidR="001B5A29">
        <w:t>a doplnění informací a stanoviska</w:t>
      </w:r>
      <w:r w:rsidR="00496630">
        <w:t>,</w:t>
      </w:r>
      <w:r w:rsidR="001B5A29">
        <w:t xml:space="preserve"> </w:t>
      </w:r>
      <w:r w:rsidR="00A86546">
        <w:t xml:space="preserve">byť jen zčásti </w:t>
      </w:r>
      <w:r w:rsidR="00A86546">
        <w:lastRenderedPageBreak/>
        <w:t>ne</w:t>
      </w:r>
      <w:r w:rsidR="00443208">
        <w:t>zajistí</w:t>
      </w:r>
      <w:r w:rsidR="00A86546">
        <w:t>, sdělí</w:t>
      </w:r>
      <w:r w:rsidR="00A30B95">
        <w:t xml:space="preserve"> </w:t>
      </w:r>
      <w:r w:rsidR="007203A3">
        <w:t>Uživatel osobních údajů</w:t>
      </w:r>
      <w:r w:rsidR="00A86546">
        <w:t xml:space="preserve"> tuto skutečnost</w:t>
      </w:r>
      <w:r w:rsidR="007203A3">
        <w:t xml:space="preserve"> </w:t>
      </w:r>
      <w:r w:rsidR="007203A3" w:rsidRPr="004A61DF">
        <w:t>pověřené osobě</w:t>
      </w:r>
      <w:r w:rsidR="00A86546" w:rsidRPr="004A61DF">
        <w:t>,</w:t>
      </w:r>
      <w:r w:rsidR="00A86546">
        <w:t xml:space="preserve"> kter</w:t>
      </w:r>
      <w:r w:rsidR="007203A3">
        <w:t>á</w:t>
      </w:r>
      <w:r w:rsidR="00A86546">
        <w:t xml:space="preserve"> info</w:t>
      </w:r>
      <w:r w:rsidR="00A86546">
        <w:t>r</w:t>
      </w:r>
      <w:r w:rsidR="00A86546">
        <w:t xml:space="preserve">muje </w:t>
      </w:r>
      <w:r w:rsidR="007203A3">
        <w:t>ředitele PO</w:t>
      </w:r>
      <w:r w:rsidR="00A86546">
        <w:t xml:space="preserve"> a Pověřence pro ochranu osobních údajů. </w:t>
      </w:r>
    </w:p>
    <w:p w14:paraId="3A2B76C4" w14:textId="1C8C7413" w:rsidR="00A30B95" w:rsidRDefault="00E549B9" w:rsidP="000B2A0F">
      <w:pPr>
        <w:numPr>
          <w:ilvl w:val="0"/>
          <w:numId w:val="4"/>
        </w:numPr>
        <w:ind w:left="357" w:hanging="357"/>
      </w:pPr>
      <w:r>
        <w:t xml:space="preserve">Rozhodnutí </w:t>
      </w:r>
      <w:r w:rsidR="007203A3">
        <w:t xml:space="preserve">ředitele PO </w:t>
      </w:r>
      <w:r>
        <w:t>spolu s doprovodným spisovým materiálem bude předlož</w:t>
      </w:r>
      <w:r>
        <w:t>e</w:t>
      </w:r>
      <w:r>
        <w:t xml:space="preserve">no </w:t>
      </w:r>
      <w:r w:rsidR="00A30B95">
        <w:t xml:space="preserve">Pověřenci pro ochranu osobních údajů k provedení kontroly plnění ustanovení dle </w:t>
      </w:r>
      <w:r w:rsidR="00670EF8">
        <w:t xml:space="preserve">Nařízení </w:t>
      </w:r>
      <w:r w:rsidR="00A30B95">
        <w:t>GDPR a této Metodiky.</w:t>
      </w:r>
    </w:p>
    <w:p w14:paraId="5A2C0384" w14:textId="07EFEE2F" w:rsidR="00346512" w:rsidRDefault="007D5BEE" w:rsidP="000B2A0F">
      <w:pPr>
        <w:numPr>
          <w:ilvl w:val="0"/>
          <w:numId w:val="4"/>
        </w:numPr>
        <w:ind w:left="357" w:hanging="357"/>
      </w:pPr>
      <w:r>
        <w:t>Ž</w:t>
      </w:r>
      <w:r w:rsidR="00E549B9">
        <w:t xml:space="preserve">ádost </w:t>
      </w:r>
      <w:r>
        <w:t xml:space="preserve">bude </w:t>
      </w:r>
      <w:r w:rsidR="00346512" w:rsidRPr="005D2F3B">
        <w:t xml:space="preserve">následně </w:t>
      </w:r>
      <w:r w:rsidR="00966B20">
        <w:t>vyřízena</w:t>
      </w:r>
      <w:r w:rsidR="00344506">
        <w:t xml:space="preserve"> informováním </w:t>
      </w:r>
      <w:r w:rsidR="007717A1">
        <w:t>Uživatel</w:t>
      </w:r>
      <w:r w:rsidR="00E47F9C">
        <w:t>em</w:t>
      </w:r>
      <w:r w:rsidR="007717A1">
        <w:t xml:space="preserve"> osobních údajů</w:t>
      </w:r>
      <w:r w:rsidR="00344506">
        <w:t xml:space="preserve"> o rozho</w:t>
      </w:r>
      <w:r w:rsidR="00344506">
        <w:t>d</w:t>
      </w:r>
      <w:r w:rsidR="00344506">
        <w:t xml:space="preserve">nutí </w:t>
      </w:r>
      <w:r w:rsidR="007717A1">
        <w:t xml:space="preserve">ředitele PO </w:t>
      </w:r>
      <w:r w:rsidR="00344506">
        <w:t>a zasláním odpovědi Subjektu údajů, včetně jeho poučení o právu podat stížnost u dozorového úřadu</w:t>
      </w:r>
      <w:r w:rsidR="00346512" w:rsidRPr="005D2F3B">
        <w:t>.</w:t>
      </w:r>
    </w:p>
    <w:p w14:paraId="658FB365" w14:textId="10E4B743" w:rsidR="00750091" w:rsidRPr="0027699A" w:rsidRDefault="00255968" w:rsidP="000B2A0F">
      <w:pPr>
        <w:numPr>
          <w:ilvl w:val="0"/>
          <w:numId w:val="4"/>
        </w:numPr>
        <w:ind w:left="357" w:hanging="357"/>
      </w:pPr>
      <w:r>
        <w:t xml:space="preserve">Provedení </w:t>
      </w:r>
      <w:r w:rsidR="00A94112">
        <w:t xml:space="preserve">jednotlivých práv Subjektu údajů </w:t>
      </w:r>
      <w:r w:rsidR="00344506">
        <w:t xml:space="preserve">dle rozhodnutí </w:t>
      </w:r>
      <w:r w:rsidR="007717A1">
        <w:t xml:space="preserve">ředitele PO </w:t>
      </w:r>
      <w:r w:rsidR="00750091">
        <w:t>zajišťuje věcně příslušn</w:t>
      </w:r>
      <w:r w:rsidR="007717A1">
        <w:t>ý Uživatel osobních údajů</w:t>
      </w:r>
      <w:r w:rsidR="00750091" w:rsidRPr="0027699A">
        <w:t>.</w:t>
      </w:r>
    </w:p>
    <w:p w14:paraId="1FD906DE" w14:textId="33344020" w:rsidR="00346512" w:rsidRDefault="0011053B" w:rsidP="000B2A0F">
      <w:pPr>
        <w:numPr>
          <w:ilvl w:val="0"/>
          <w:numId w:val="4"/>
        </w:numPr>
        <w:ind w:left="357" w:hanging="357"/>
      </w:pPr>
      <w:r w:rsidRPr="00BB0EE5">
        <w:t xml:space="preserve">Pokud </w:t>
      </w:r>
      <w:r w:rsidR="00620E3B" w:rsidRPr="00620E3B">
        <w:t>příspěvkov</w:t>
      </w:r>
      <w:r w:rsidR="00620E3B">
        <w:t>á</w:t>
      </w:r>
      <w:r w:rsidR="00620E3B" w:rsidRPr="00620E3B">
        <w:t xml:space="preserve"> organizac</w:t>
      </w:r>
      <w:r w:rsidR="00620E3B">
        <w:t>e</w:t>
      </w:r>
      <w:r w:rsidRPr="00BB0EE5">
        <w:t xml:space="preserve"> nepřijme opatření, o něž </w:t>
      </w:r>
      <w:r>
        <w:t>S</w:t>
      </w:r>
      <w:r w:rsidRPr="00BB0EE5">
        <w:t>ubjekt údajů požádal, i</w:t>
      </w:r>
      <w:r w:rsidRPr="00BB0EE5">
        <w:t>n</w:t>
      </w:r>
      <w:r w:rsidRPr="00BB0EE5">
        <w:t xml:space="preserve">formuje </w:t>
      </w:r>
      <w:r w:rsidR="00E549B9">
        <w:t>S</w:t>
      </w:r>
      <w:r w:rsidR="00E549B9" w:rsidRPr="00BB0EE5">
        <w:t>ubjekt údajů o důvodech nepřijetí opatření a o možnosti podat stížnost u dozorového úřadu a žádat o</w:t>
      </w:r>
      <w:r w:rsidR="00E549B9">
        <w:t> </w:t>
      </w:r>
      <w:r w:rsidR="00E549B9" w:rsidRPr="00BB0EE5">
        <w:t>soudní ochranu</w:t>
      </w:r>
      <w:r w:rsidR="00E549B9" w:rsidRPr="005D2F3B">
        <w:t>.</w:t>
      </w:r>
      <w:r w:rsidR="00E549B9">
        <w:t xml:space="preserve"> </w:t>
      </w:r>
      <w:r w:rsidR="004F1CDA">
        <w:t xml:space="preserve">O tomto musí </w:t>
      </w:r>
      <w:r w:rsidR="007717A1">
        <w:t xml:space="preserve">být </w:t>
      </w:r>
      <w:r w:rsidR="004F1CDA">
        <w:t>Subjekt údajů info</w:t>
      </w:r>
      <w:r w:rsidR="004F1CDA">
        <w:t>r</w:t>
      </w:r>
      <w:r w:rsidR="004F1CDA">
        <w:t>mov</w:t>
      </w:r>
      <w:r w:rsidR="007717A1">
        <w:t>án</w:t>
      </w:r>
      <w:r w:rsidR="004F1CDA">
        <w:t xml:space="preserve"> </w:t>
      </w:r>
      <w:r w:rsidRPr="00BB0EE5">
        <w:t>bezodkladně a nejpozději do jednoho měsíce od přijetí žádosti</w:t>
      </w:r>
      <w:r w:rsidR="004F1CDA">
        <w:t>.</w:t>
      </w:r>
      <w:r w:rsidRPr="00BB0EE5">
        <w:t xml:space="preserve"> </w:t>
      </w:r>
    </w:p>
    <w:p w14:paraId="2D5CA544" w14:textId="77777777" w:rsidR="00AC7937" w:rsidRDefault="00AC7937" w:rsidP="005D2F3B">
      <w:pPr>
        <w:jc w:val="center"/>
      </w:pPr>
    </w:p>
    <w:p w14:paraId="03991D98" w14:textId="77777777" w:rsidR="005D2F3B" w:rsidRPr="00036BAA" w:rsidRDefault="005D2F3B" w:rsidP="00620E3B">
      <w:pPr>
        <w:keepNext/>
        <w:jc w:val="center"/>
      </w:pPr>
      <w:r w:rsidRPr="00036BAA">
        <w:t>Článek</w:t>
      </w:r>
      <w:r>
        <w:t xml:space="preserve"> 5</w:t>
      </w:r>
    </w:p>
    <w:p w14:paraId="2410F469" w14:textId="77777777" w:rsidR="005D2F3B" w:rsidRPr="00F23258" w:rsidRDefault="005D2F3B" w:rsidP="00F23258">
      <w:pPr>
        <w:pStyle w:val="Nadpis2"/>
        <w:jc w:val="center"/>
        <w:rPr>
          <w:rFonts w:cs="Times New Roman"/>
          <w:szCs w:val="24"/>
        </w:rPr>
      </w:pPr>
      <w:bookmarkStart w:id="10" w:name="_Toc508012957"/>
      <w:bookmarkStart w:id="11" w:name="_Toc508456959"/>
      <w:r w:rsidRPr="00F23258">
        <w:rPr>
          <w:rFonts w:cs="Times New Roman"/>
          <w:szCs w:val="24"/>
        </w:rPr>
        <w:t>Zpracování žádostí – právo na přístup</w:t>
      </w:r>
      <w:bookmarkEnd w:id="10"/>
      <w:bookmarkEnd w:id="11"/>
    </w:p>
    <w:p w14:paraId="397D2FB8" w14:textId="721ECFBF" w:rsidR="00346512" w:rsidRPr="005D2F3B" w:rsidRDefault="00346512" w:rsidP="000B2A0F">
      <w:pPr>
        <w:numPr>
          <w:ilvl w:val="0"/>
          <w:numId w:val="5"/>
        </w:numPr>
        <w:ind w:left="357" w:hanging="357"/>
      </w:pPr>
      <w:r w:rsidRPr="005D2F3B">
        <w:t xml:space="preserve">Právo na přístup je poskytnuto vždy, pokud dojde k nalezení </w:t>
      </w:r>
      <w:r w:rsidR="00966B20">
        <w:t xml:space="preserve">osobních údajů </w:t>
      </w:r>
      <w:r w:rsidRPr="005D2F3B">
        <w:t>Subje</w:t>
      </w:r>
      <w:r w:rsidRPr="005D2F3B">
        <w:t>k</w:t>
      </w:r>
      <w:r w:rsidRPr="005D2F3B">
        <w:t xml:space="preserve">tu údajů v rámci informačních systémů </w:t>
      </w:r>
      <w:r w:rsidR="00620E3B" w:rsidRPr="00620E3B">
        <w:t>příspěvkov</w:t>
      </w:r>
      <w:r w:rsidR="00620E3B">
        <w:t>é</w:t>
      </w:r>
      <w:r w:rsidR="00620E3B" w:rsidRPr="00620E3B">
        <w:t xml:space="preserve"> organizac</w:t>
      </w:r>
      <w:r w:rsidR="00620E3B">
        <w:t>e</w:t>
      </w:r>
      <w:r w:rsidRPr="005D2F3B">
        <w:t xml:space="preserve">. </w:t>
      </w:r>
    </w:p>
    <w:p w14:paraId="184B74B7" w14:textId="7B1F5C5D" w:rsidR="005D2F3B" w:rsidRDefault="00346512" w:rsidP="00065CA7">
      <w:pPr>
        <w:numPr>
          <w:ilvl w:val="0"/>
          <w:numId w:val="5"/>
        </w:numPr>
        <w:ind w:left="357" w:hanging="357"/>
      </w:pPr>
      <w:r w:rsidRPr="005D2F3B">
        <w:t>Součástí odpovědi na právo o přístup jsou vždy exporty</w:t>
      </w:r>
      <w:r w:rsidR="004F1CDA">
        <w:t>,</w:t>
      </w:r>
      <w:r w:rsidRPr="005D2F3B">
        <w:t xml:space="preserve"> </w:t>
      </w:r>
      <w:r w:rsidR="004F1CDA">
        <w:t>které se týkají zpracování osobních údajů Subjektu údajů, a to</w:t>
      </w:r>
      <w:r w:rsidR="004F1CDA" w:rsidRPr="005D2F3B">
        <w:t xml:space="preserve"> </w:t>
      </w:r>
      <w:r w:rsidRPr="005D2F3B">
        <w:t>ze všech informačních systémů, kde j</w:t>
      </w:r>
      <w:r w:rsidR="00966B20">
        <w:t>sou osobní údaje</w:t>
      </w:r>
      <w:r w:rsidRPr="005D2F3B">
        <w:t xml:space="preserve"> Subjekt</w:t>
      </w:r>
      <w:r w:rsidR="00966B20">
        <w:t>u</w:t>
      </w:r>
      <w:r w:rsidRPr="005D2F3B">
        <w:t xml:space="preserve"> údajů nalezen</w:t>
      </w:r>
      <w:r w:rsidR="00966B20">
        <w:t>y</w:t>
      </w:r>
      <w:r w:rsidRPr="005D2F3B">
        <w:t xml:space="preserve">, účely zpracování jeho osobních údajů a </w:t>
      </w:r>
      <w:r w:rsidR="004F1CDA">
        <w:t>s</w:t>
      </w:r>
      <w:r w:rsidRPr="005D2F3B">
        <w:t xml:space="preserve">eznam </w:t>
      </w:r>
      <w:r w:rsidR="00495B50">
        <w:t xml:space="preserve">všech </w:t>
      </w:r>
      <w:r w:rsidRPr="005D2F3B">
        <w:t>Zpracovatelů</w:t>
      </w:r>
      <w:r w:rsidR="000E65C7">
        <w:t>.</w:t>
      </w:r>
      <w:r w:rsidR="00966B20">
        <w:t xml:space="preserve"> </w:t>
      </w:r>
    </w:p>
    <w:p w14:paraId="06694AAD" w14:textId="77777777" w:rsidR="00AC7937" w:rsidRDefault="00AC7937" w:rsidP="005D2F3B">
      <w:pPr>
        <w:jc w:val="center"/>
      </w:pPr>
    </w:p>
    <w:p w14:paraId="21C951BF" w14:textId="77777777" w:rsidR="005D2F3B" w:rsidRPr="00036BAA" w:rsidRDefault="005D2F3B" w:rsidP="005D2F3B">
      <w:pPr>
        <w:jc w:val="center"/>
      </w:pPr>
      <w:r w:rsidRPr="00036BAA">
        <w:t xml:space="preserve">Článek </w:t>
      </w:r>
      <w:r>
        <w:t>6</w:t>
      </w:r>
    </w:p>
    <w:p w14:paraId="4351C7E1" w14:textId="77777777" w:rsidR="005D2F3B" w:rsidRPr="00F23258" w:rsidRDefault="005D2F3B" w:rsidP="00F23258">
      <w:pPr>
        <w:pStyle w:val="Nadpis2"/>
        <w:jc w:val="center"/>
        <w:rPr>
          <w:rFonts w:cs="Times New Roman"/>
          <w:szCs w:val="24"/>
        </w:rPr>
      </w:pPr>
      <w:bookmarkStart w:id="12" w:name="_Toc508012958"/>
      <w:bookmarkStart w:id="13" w:name="_Toc508456960"/>
      <w:r w:rsidRPr="00F23258">
        <w:rPr>
          <w:rFonts w:cs="Times New Roman"/>
          <w:szCs w:val="24"/>
        </w:rPr>
        <w:t>Zpracování žádostí – právo na přenositelnost</w:t>
      </w:r>
      <w:bookmarkEnd w:id="12"/>
      <w:bookmarkEnd w:id="13"/>
    </w:p>
    <w:p w14:paraId="336DE51F" w14:textId="47FEB7CC" w:rsidR="00346512" w:rsidRPr="005D2F3B" w:rsidRDefault="00346512" w:rsidP="00496630">
      <w:pPr>
        <w:numPr>
          <w:ilvl w:val="0"/>
          <w:numId w:val="6"/>
        </w:numPr>
        <w:ind w:left="357" w:hanging="357"/>
      </w:pPr>
      <w:r w:rsidRPr="005D2F3B">
        <w:t xml:space="preserve">Právo na přenositelnost je poskytnuto v případě zpracování </w:t>
      </w:r>
      <w:r w:rsidR="00495B50">
        <w:t xml:space="preserve">osobních údajů </w:t>
      </w:r>
      <w:r w:rsidRPr="005D2F3B">
        <w:t>na z</w:t>
      </w:r>
      <w:r w:rsidRPr="005D2F3B">
        <w:t>á</w:t>
      </w:r>
      <w:r w:rsidRPr="005D2F3B">
        <w:t xml:space="preserve">kladě souhlasu či smlouvy a pouze pro data předaná </w:t>
      </w:r>
      <w:r w:rsidR="005D2F3B">
        <w:t>Subjektem údajů</w:t>
      </w:r>
      <w:r w:rsidRPr="005D2F3B">
        <w:t xml:space="preserve">. </w:t>
      </w:r>
    </w:p>
    <w:p w14:paraId="64B7289C" w14:textId="453FE55F" w:rsidR="000B2A0F" w:rsidRDefault="00346512" w:rsidP="00496630">
      <w:pPr>
        <w:numPr>
          <w:ilvl w:val="0"/>
          <w:numId w:val="6"/>
        </w:numPr>
        <w:spacing w:before="0"/>
        <w:ind w:left="357" w:hanging="357"/>
        <w:jc w:val="left"/>
      </w:pPr>
      <w:r w:rsidRPr="005D2F3B">
        <w:t>Součástí odpovědi na právo o přenositelnost jsou exporty v CSV souboru</w:t>
      </w:r>
      <w:r w:rsidR="00976D72">
        <w:t xml:space="preserve"> nebo v jiném strukturovaném, běžně používaném strojově čitelném formátu</w:t>
      </w:r>
      <w:r w:rsidRPr="005D2F3B">
        <w:t>.</w:t>
      </w:r>
    </w:p>
    <w:p w14:paraId="619DE19B" w14:textId="77777777" w:rsidR="005D2F3B" w:rsidRPr="00036BAA" w:rsidRDefault="005D2F3B" w:rsidP="00496630">
      <w:pPr>
        <w:keepNext/>
        <w:jc w:val="center"/>
      </w:pPr>
      <w:r w:rsidRPr="00036BAA">
        <w:lastRenderedPageBreak/>
        <w:t>Článek</w:t>
      </w:r>
      <w:r>
        <w:t xml:space="preserve"> 7</w:t>
      </w:r>
    </w:p>
    <w:p w14:paraId="00E4D798" w14:textId="77777777" w:rsidR="005D2F3B" w:rsidRPr="00F23258" w:rsidRDefault="005D2F3B" w:rsidP="00F23258">
      <w:pPr>
        <w:pStyle w:val="Nadpis2"/>
        <w:jc w:val="center"/>
        <w:rPr>
          <w:rFonts w:cs="Times New Roman"/>
          <w:szCs w:val="24"/>
        </w:rPr>
      </w:pPr>
      <w:bookmarkStart w:id="14" w:name="_Toc508012959"/>
      <w:bookmarkStart w:id="15" w:name="_Toc508456961"/>
      <w:r w:rsidRPr="00F23258">
        <w:rPr>
          <w:rFonts w:cs="Times New Roman"/>
          <w:szCs w:val="24"/>
        </w:rPr>
        <w:t>Zpracování žádostí – právo na výmaz</w:t>
      </w:r>
      <w:bookmarkEnd w:id="14"/>
      <w:bookmarkEnd w:id="15"/>
    </w:p>
    <w:p w14:paraId="662FA55A" w14:textId="7A45EEA0" w:rsidR="00346512" w:rsidRPr="005D2F3B" w:rsidRDefault="00346512" w:rsidP="000B2A0F">
      <w:pPr>
        <w:numPr>
          <w:ilvl w:val="0"/>
          <w:numId w:val="23"/>
        </w:numPr>
        <w:ind w:left="357" w:hanging="357"/>
      </w:pPr>
      <w:r w:rsidRPr="005D2F3B">
        <w:t xml:space="preserve">Právo na výmaz je prováděno automaticky po skončení </w:t>
      </w:r>
      <w:r w:rsidR="005D2F3B">
        <w:t>lhůty pro uchování osobních údajů</w:t>
      </w:r>
      <w:r w:rsidRPr="005D2F3B">
        <w:t xml:space="preserve"> stanovené </w:t>
      </w:r>
      <w:r w:rsidR="005D2F3B">
        <w:t>v</w:t>
      </w:r>
      <w:r w:rsidRPr="005D2F3B">
        <w:t xml:space="preserve"> jednotliv</w:t>
      </w:r>
      <w:r w:rsidR="005D2F3B">
        <w:t>ých</w:t>
      </w:r>
      <w:r w:rsidRPr="005D2F3B">
        <w:t xml:space="preserve"> </w:t>
      </w:r>
      <w:r w:rsidR="005D2F3B">
        <w:t xml:space="preserve">Záznamech o </w:t>
      </w:r>
      <w:r w:rsidR="007717A1">
        <w:t xml:space="preserve">činnosti </w:t>
      </w:r>
      <w:r w:rsidR="005D2F3B">
        <w:t>zpracování osobních údajů</w:t>
      </w:r>
      <w:r w:rsidRPr="005D2F3B">
        <w:t>.</w:t>
      </w:r>
    </w:p>
    <w:p w14:paraId="4CE7644F" w14:textId="57DD6B3C" w:rsidR="00346512" w:rsidRDefault="00346512" w:rsidP="000B2A0F">
      <w:pPr>
        <w:numPr>
          <w:ilvl w:val="0"/>
          <w:numId w:val="23"/>
        </w:numPr>
        <w:ind w:left="357" w:hanging="357"/>
      </w:pPr>
      <w:r w:rsidRPr="005D2F3B">
        <w:t xml:space="preserve">Ad-hoc výmaz na základě uplatnění práva na výmaz je realizován pouze v případě </w:t>
      </w:r>
      <w:r w:rsidR="005D2F3B">
        <w:t>zpracování osobních údajů bez právního základu</w:t>
      </w:r>
      <w:r w:rsidR="00495B50">
        <w:t>,</w:t>
      </w:r>
      <w:r w:rsidR="005D2F3B">
        <w:t xml:space="preserve"> po uplynutí lhůty pro uchování osobních údajů</w:t>
      </w:r>
      <w:r w:rsidR="005D2F3B" w:rsidRPr="005D2F3B">
        <w:t xml:space="preserve"> </w:t>
      </w:r>
      <w:r w:rsidR="005D2F3B">
        <w:t xml:space="preserve">a v případě neoprávněné </w:t>
      </w:r>
      <w:r w:rsidRPr="005D2F3B">
        <w:t xml:space="preserve">evidence </w:t>
      </w:r>
      <w:r w:rsidR="005D2F3B">
        <w:t xml:space="preserve">a zveřejňování </w:t>
      </w:r>
      <w:r w:rsidRPr="005D2F3B">
        <w:t xml:space="preserve">fotografií, pokud je možné provedení ztotožnění </w:t>
      </w:r>
      <w:r w:rsidR="002F3260">
        <w:t>Subjektu údajů</w:t>
      </w:r>
      <w:r w:rsidRPr="005D2F3B">
        <w:t>.</w:t>
      </w:r>
    </w:p>
    <w:p w14:paraId="63FFFE3E" w14:textId="77777777" w:rsidR="005D2F3B" w:rsidRPr="005D2F3B" w:rsidRDefault="005D2F3B" w:rsidP="000B2A0F">
      <w:pPr>
        <w:numPr>
          <w:ilvl w:val="0"/>
          <w:numId w:val="23"/>
        </w:numPr>
        <w:ind w:left="357" w:hanging="357"/>
      </w:pPr>
      <w:r>
        <w:t xml:space="preserve">Ad-hoc výmaz </w:t>
      </w:r>
      <w:r w:rsidRPr="005D2F3B">
        <w:t>není prováděn v</w:t>
      </w:r>
      <w:r>
        <w:t> </w:t>
      </w:r>
      <w:r w:rsidRPr="005D2F3B">
        <w:t>případě</w:t>
      </w:r>
      <w:r>
        <w:t xml:space="preserve"> právní povinnosti osobní údaje nadále uchovávat.</w:t>
      </w:r>
    </w:p>
    <w:p w14:paraId="6EC97EAA" w14:textId="77777777" w:rsidR="00346512" w:rsidRDefault="00346512" w:rsidP="000B2A0F">
      <w:pPr>
        <w:numPr>
          <w:ilvl w:val="0"/>
          <w:numId w:val="23"/>
        </w:numPr>
        <w:ind w:left="357" w:hanging="357"/>
      </w:pPr>
      <w:r w:rsidRPr="005D2F3B">
        <w:t>Ad-hoc výmaz není prováděn v případě vedených cookies, protože zde je identifik</w:t>
      </w:r>
      <w:r w:rsidRPr="005D2F3B">
        <w:t>á</w:t>
      </w:r>
      <w:r w:rsidRPr="005D2F3B">
        <w:t>torem Subjektu údajů IP adresa, která není ověřitelná z hlediska ztotožnění Subjektu údajů.</w:t>
      </w:r>
    </w:p>
    <w:p w14:paraId="4F02AE42" w14:textId="77777777" w:rsidR="000E65C7" w:rsidRDefault="000E65C7" w:rsidP="005D2F3B">
      <w:pPr>
        <w:jc w:val="center"/>
      </w:pPr>
    </w:p>
    <w:p w14:paraId="6E6CD156" w14:textId="77777777" w:rsidR="005D2F3B" w:rsidRPr="00036BAA" w:rsidRDefault="005D2F3B" w:rsidP="000E65C7">
      <w:pPr>
        <w:keepLines/>
        <w:jc w:val="center"/>
      </w:pPr>
      <w:r w:rsidRPr="00036BAA">
        <w:t xml:space="preserve">Článek </w:t>
      </w:r>
      <w:r>
        <w:t>8</w:t>
      </w:r>
    </w:p>
    <w:p w14:paraId="5FA7BE3C" w14:textId="49E10494" w:rsidR="005D2F3B" w:rsidRPr="00F23258" w:rsidRDefault="005D2F3B" w:rsidP="000E65C7">
      <w:pPr>
        <w:pStyle w:val="Nadpis2"/>
        <w:keepLines/>
        <w:jc w:val="center"/>
        <w:rPr>
          <w:rFonts w:cs="Times New Roman"/>
          <w:szCs w:val="24"/>
        </w:rPr>
      </w:pPr>
      <w:bookmarkStart w:id="16" w:name="_Toc508012960"/>
      <w:bookmarkStart w:id="17" w:name="_Toc508456962"/>
      <w:r w:rsidRPr="00F23258">
        <w:rPr>
          <w:rFonts w:cs="Times New Roman"/>
          <w:szCs w:val="24"/>
        </w:rPr>
        <w:t>Zpracování žádostí – právo na námitku</w:t>
      </w:r>
      <w:r w:rsidR="006E5319">
        <w:rPr>
          <w:rFonts w:cs="Times New Roman"/>
          <w:szCs w:val="24"/>
        </w:rPr>
        <w:t xml:space="preserve"> proti zpracování</w:t>
      </w:r>
      <w:bookmarkEnd w:id="16"/>
      <w:bookmarkEnd w:id="17"/>
    </w:p>
    <w:p w14:paraId="4139F683" w14:textId="77777777" w:rsidR="00346512" w:rsidRPr="005D2F3B" w:rsidRDefault="00346512" w:rsidP="000B2A0F">
      <w:pPr>
        <w:numPr>
          <w:ilvl w:val="0"/>
          <w:numId w:val="16"/>
        </w:numPr>
        <w:ind w:left="357" w:hanging="357"/>
      </w:pPr>
      <w:r w:rsidRPr="005D2F3B">
        <w:t>Právo na námitku je zpracováno vždy podle konkrétní námitky. Realizace tohoto práva není automatizována, jelikož se může jednat o množství různých technicky specifických požadavků vedoucích na data v různých informačních systémech.</w:t>
      </w:r>
    </w:p>
    <w:p w14:paraId="67B2DCF3" w14:textId="68BBCC36" w:rsidR="00346512" w:rsidRDefault="0085535B" w:rsidP="000B2A0F">
      <w:pPr>
        <w:numPr>
          <w:ilvl w:val="0"/>
          <w:numId w:val="16"/>
        </w:numPr>
        <w:ind w:left="357" w:hanging="357"/>
      </w:pPr>
      <w:r>
        <w:t>Ředitel PO</w:t>
      </w:r>
      <w:r w:rsidR="00A9675F">
        <w:t xml:space="preserve"> konzultuje</w:t>
      </w:r>
      <w:r w:rsidR="00495B50" w:rsidRPr="005D2F3B">
        <w:t xml:space="preserve"> s</w:t>
      </w:r>
      <w:r w:rsidR="00495B50">
        <w:t> Pověřencem pro ochranu osobních údajů</w:t>
      </w:r>
      <w:r w:rsidR="00495B50" w:rsidRPr="005D2F3B">
        <w:t xml:space="preserve"> </w:t>
      </w:r>
      <w:r w:rsidR="00495B50">
        <w:t>n</w:t>
      </w:r>
      <w:r w:rsidR="00346512" w:rsidRPr="005D2F3B">
        <w:t>ámitky, které nemají specifikov</w:t>
      </w:r>
      <w:r w:rsidR="00495B50">
        <w:t>aný</w:t>
      </w:r>
      <w:r w:rsidR="00346512" w:rsidRPr="005D2F3B">
        <w:t xml:space="preserve"> dopad </w:t>
      </w:r>
      <w:r w:rsidR="00A9675F">
        <w:t>na Uživatele osobních údajů</w:t>
      </w:r>
      <w:r w:rsidR="00346512" w:rsidRPr="005D2F3B">
        <w:t xml:space="preserve"> či data Subjektu údajů zpracováv</w:t>
      </w:r>
      <w:r w:rsidR="00495B50">
        <w:t>aná</w:t>
      </w:r>
      <w:r w:rsidR="00346512" w:rsidRPr="005D2F3B">
        <w:t xml:space="preserve"> </w:t>
      </w:r>
      <w:r w:rsidR="00620E3B" w:rsidRPr="00620E3B">
        <w:t>příspěvkov</w:t>
      </w:r>
      <w:r w:rsidR="00A9675F">
        <w:t>ou</w:t>
      </w:r>
      <w:r w:rsidR="00620E3B" w:rsidRPr="00620E3B">
        <w:t xml:space="preserve"> organizac</w:t>
      </w:r>
      <w:r w:rsidR="00A9675F">
        <w:t>í</w:t>
      </w:r>
      <w:r w:rsidR="00346512" w:rsidRPr="005D2F3B">
        <w:t>.</w:t>
      </w:r>
    </w:p>
    <w:p w14:paraId="209364EA" w14:textId="25024F27" w:rsidR="00AC7937" w:rsidRDefault="00AC7937" w:rsidP="00FE352D">
      <w:pPr>
        <w:jc w:val="center"/>
      </w:pPr>
    </w:p>
    <w:p w14:paraId="69C6EB1A" w14:textId="77777777" w:rsidR="00FE352D" w:rsidRPr="00036BAA" w:rsidRDefault="00FE352D" w:rsidP="00AC7937">
      <w:pPr>
        <w:keepNext/>
        <w:jc w:val="center"/>
      </w:pPr>
      <w:r w:rsidRPr="00036BAA">
        <w:t xml:space="preserve">Článek </w:t>
      </w:r>
      <w:r>
        <w:t>9</w:t>
      </w:r>
    </w:p>
    <w:p w14:paraId="0F362448" w14:textId="77777777" w:rsidR="00FE352D" w:rsidRPr="00F23258" w:rsidRDefault="00FE352D" w:rsidP="00F23258">
      <w:pPr>
        <w:pStyle w:val="Nadpis2"/>
        <w:jc w:val="center"/>
        <w:rPr>
          <w:rFonts w:cs="Times New Roman"/>
          <w:szCs w:val="24"/>
        </w:rPr>
      </w:pPr>
      <w:bookmarkStart w:id="18" w:name="_Toc508012961"/>
      <w:bookmarkStart w:id="19" w:name="_Toc508456963"/>
      <w:r w:rsidRPr="00F23258">
        <w:rPr>
          <w:rFonts w:cs="Times New Roman"/>
          <w:szCs w:val="24"/>
        </w:rPr>
        <w:t>Zpracování žádostí – právo na aktualizaci vedených osobních údajů</w:t>
      </w:r>
      <w:bookmarkEnd w:id="18"/>
      <w:bookmarkEnd w:id="19"/>
    </w:p>
    <w:p w14:paraId="2B1A9DD9" w14:textId="697227C5" w:rsidR="00346512" w:rsidRPr="005D2F3B" w:rsidRDefault="00346512" w:rsidP="000B2A0F">
      <w:pPr>
        <w:numPr>
          <w:ilvl w:val="0"/>
          <w:numId w:val="7"/>
        </w:numPr>
        <w:ind w:left="357" w:hanging="357"/>
      </w:pPr>
      <w:r w:rsidRPr="005D2F3B">
        <w:t xml:space="preserve">Právo na aktualizaci je prováděno selektivně. Na základě požadované aktualizace je </w:t>
      </w:r>
      <w:r w:rsidR="006558C7" w:rsidRPr="005D2F3B">
        <w:t xml:space="preserve">požadavek předán </w:t>
      </w:r>
      <w:r w:rsidR="00A9675F">
        <w:t xml:space="preserve">ředitelem PO </w:t>
      </w:r>
      <w:r w:rsidR="00966B20">
        <w:t>věcně příslušným</w:t>
      </w:r>
      <w:r w:rsidRPr="005D2F3B">
        <w:t xml:space="preserve"> </w:t>
      </w:r>
      <w:r w:rsidR="00A9675F">
        <w:t>Uživatelům osobních údajů</w:t>
      </w:r>
      <w:r w:rsidR="00A9675F" w:rsidRPr="005D2F3B">
        <w:t xml:space="preserve"> </w:t>
      </w:r>
      <w:r w:rsidR="00620E3B" w:rsidRPr="00620E3B">
        <w:t>př</w:t>
      </w:r>
      <w:r w:rsidR="00620E3B" w:rsidRPr="00620E3B">
        <w:t>í</w:t>
      </w:r>
      <w:r w:rsidR="00620E3B" w:rsidRPr="00620E3B">
        <w:t>spěvkov</w:t>
      </w:r>
      <w:r w:rsidR="00620E3B">
        <w:t>é</w:t>
      </w:r>
      <w:r w:rsidR="00620E3B" w:rsidRPr="00620E3B">
        <w:t xml:space="preserve"> organizac</w:t>
      </w:r>
      <w:r w:rsidR="00620E3B">
        <w:t>e</w:t>
      </w:r>
      <w:r w:rsidRPr="005D2F3B">
        <w:t xml:space="preserve"> k provedení aktualizace skrze </w:t>
      </w:r>
      <w:r w:rsidR="00FF13C4">
        <w:t xml:space="preserve">běžný </w:t>
      </w:r>
      <w:r w:rsidRPr="005D2F3B">
        <w:t xml:space="preserve">přístup </w:t>
      </w:r>
      <w:r w:rsidR="00FF13C4">
        <w:t>U</w:t>
      </w:r>
      <w:r w:rsidR="00966B20">
        <w:t>živatele</w:t>
      </w:r>
      <w:r w:rsidRPr="005D2F3B">
        <w:t xml:space="preserve"> se zaji</w:t>
      </w:r>
      <w:r w:rsidRPr="005D2F3B">
        <w:t>š</w:t>
      </w:r>
      <w:r w:rsidRPr="005D2F3B">
        <w:t>těním logování</w:t>
      </w:r>
      <w:r w:rsidR="00FF13C4">
        <w:t>.</w:t>
      </w:r>
    </w:p>
    <w:p w14:paraId="37265072" w14:textId="6F81F861" w:rsidR="00346512" w:rsidRPr="005D2F3B" w:rsidRDefault="00346512" w:rsidP="000B2A0F">
      <w:pPr>
        <w:numPr>
          <w:ilvl w:val="0"/>
          <w:numId w:val="7"/>
        </w:numPr>
        <w:ind w:left="357" w:hanging="357"/>
      </w:pPr>
      <w:r w:rsidRPr="005D2F3B">
        <w:lastRenderedPageBreak/>
        <w:t>V</w:t>
      </w:r>
      <w:r w:rsidR="00B85D69">
        <w:t>e výjimečných</w:t>
      </w:r>
      <w:r w:rsidRPr="005D2F3B">
        <w:t> případ</w:t>
      </w:r>
      <w:r w:rsidR="00B85D69">
        <w:t>ech</w:t>
      </w:r>
      <w:r w:rsidRPr="005D2F3B">
        <w:t>, kdy</w:t>
      </w:r>
      <w:r w:rsidR="00C023F0">
        <w:t xml:space="preserve"> </w:t>
      </w:r>
      <w:r w:rsidRPr="005D2F3B">
        <w:t>by změna běžnými prostředky nebyla proveditelná, požádá</w:t>
      </w:r>
      <w:r w:rsidR="00A9675F">
        <w:t xml:space="preserve"> ředitel PO</w:t>
      </w:r>
      <w:r w:rsidRPr="005D2F3B">
        <w:t xml:space="preserve"> </w:t>
      </w:r>
      <w:r w:rsidR="00C023F0">
        <w:t xml:space="preserve">Administrátora </w:t>
      </w:r>
      <w:r w:rsidRPr="005D2F3B">
        <w:t>o</w:t>
      </w:r>
      <w:r w:rsidR="00B85D69">
        <w:t> </w:t>
      </w:r>
      <w:r w:rsidRPr="005D2F3B">
        <w:t>provedení požadované změny</w:t>
      </w:r>
      <w:r w:rsidR="00B85D69">
        <w:t>, pokud to bude možné</w:t>
      </w:r>
      <w:r w:rsidRPr="005D2F3B">
        <w:t xml:space="preserve">. </w:t>
      </w:r>
    </w:p>
    <w:p w14:paraId="50DD95FF" w14:textId="77777777" w:rsidR="00AC7937" w:rsidRDefault="00AC7937" w:rsidP="00FE352D">
      <w:pPr>
        <w:jc w:val="center"/>
      </w:pPr>
    </w:p>
    <w:p w14:paraId="2995B4D1" w14:textId="77777777" w:rsidR="00FE352D" w:rsidRPr="00036BAA" w:rsidRDefault="00FE352D" w:rsidP="00FE352D">
      <w:pPr>
        <w:jc w:val="center"/>
      </w:pPr>
      <w:r w:rsidRPr="00036BAA">
        <w:t xml:space="preserve">Článek </w:t>
      </w:r>
      <w:r>
        <w:t>10</w:t>
      </w:r>
    </w:p>
    <w:p w14:paraId="22B01F74" w14:textId="77777777" w:rsidR="00FE352D" w:rsidRPr="00F23258" w:rsidRDefault="009F692F" w:rsidP="00F23258">
      <w:pPr>
        <w:pStyle w:val="Nadpis2"/>
        <w:jc w:val="center"/>
        <w:rPr>
          <w:rFonts w:cs="Times New Roman"/>
          <w:szCs w:val="24"/>
        </w:rPr>
      </w:pPr>
      <w:bookmarkStart w:id="20" w:name="_Toc508012962"/>
      <w:bookmarkStart w:id="21" w:name="_Toc508456964"/>
      <w:r>
        <w:rPr>
          <w:rFonts w:cs="Times New Roman"/>
          <w:szCs w:val="24"/>
        </w:rPr>
        <w:t>Odeslání</w:t>
      </w:r>
      <w:r w:rsidRPr="00F23258">
        <w:rPr>
          <w:rFonts w:cs="Times New Roman"/>
          <w:szCs w:val="24"/>
        </w:rPr>
        <w:t xml:space="preserve"> </w:t>
      </w:r>
      <w:r w:rsidR="00EA763E">
        <w:rPr>
          <w:rFonts w:cs="Times New Roman"/>
          <w:szCs w:val="24"/>
        </w:rPr>
        <w:t>odpovědi</w:t>
      </w:r>
      <w:bookmarkEnd w:id="20"/>
      <w:bookmarkEnd w:id="21"/>
    </w:p>
    <w:p w14:paraId="7F2059BA" w14:textId="22BAEEBF" w:rsidR="00346512" w:rsidRPr="00FE352D" w:rsidRDefault="009F692F" w:rsidP="000B2A0F">
      <w:pPr>
        <w:numPr>
          <w:ilvl w:val="0"/>
          <w:numId w:val="8"/>
        </w:numPr>
        <w:ind w:left="357" w:hanging="357"/>
      </w:pPr>
      <w:r w:rsidRPr="00EE1505">
        <w:t xml:space="preserve">Odeslání </w:t>
      </w:r>
      <w:r w:rsidR="00EA763E" w:rsidRPr="00EE1505">
        <w:t>odpovědi</w:t>
      </w:r>
      <w:r w:rsidR="00346512" w:rsidRPr="00FE352D">
        <w:t xml:space="preserve"> Subjektu údajů je prováděn</w:t>
      </w:r>
      <w:r w:rsidR="007D5BEE">
        <w:t>o</w:t>
      </w:r>
      <w:r w:rsidR="00346512" w:rsidRPr="00FE352D">
        <w:t xml:space="preserve"> </w:t>
      </w:r>
      <w:r w:rsidR="00A9675F" w:rsidRPr="004A61DF">
        <w:t>pověřen</w:t>
      </w:r>
      <w:r w:rsidR="007D5BEE" w:rsidRPr="004A61DF">
        <w:t>ou</w:t>
      </w:r>
      <w:r w:rsidR="00A9675F" w:rsidRPr="004A61DF">
        <w:t xml:space="preserve"> osob</w:t>
      </w:r>
      <w:r w:rsidR="007D5BEE" w:rsidRPr="004A61DF">
        <w:t>ou</w:t>
      </w:r>
      <w:r w:rsidR="00496630">
        <w:t>.</w:t>
      </w:r>
      <w:r w:rsidR="00A9675F">
        <w:t xml:space="preserve"> </w:t>
      </w:r>
    </w:p>
    <w:p w14:paraId="54214B9E" w14:textId="1DE3B183" w:rsidR="00EA763E" w:rsidRDefault="00496630" w:rsidP="00AC7937">
      <w:pPr>
        <w:pStyle w:val="Odstavecseseznamem"/>
        <w:numPr>
          <w:ilvl w:val="0"/>
          <w:numId w:val="13"/>
        </w:numPr>
        <w:spacing w:before="120" w:after="0" w:line="240" w:lineRule="auto"/>
        <w:ind w:left="64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F692F" w:rsidRPr="00103FBC">
        <w:rPr>
          <w:rFonts w:ascii="Times New Roman" w:hAnsi="Times New Roman" w:cs="Times New Roman"/>
          <w:sz w:val="24"/>
          <w:szCs w:val="24"/>
        </w:rPr>
        <w:t>atovou schránkou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71F3A52" w14:textId="3AA825E5" w:rsidR="00346512" w:rsidRPr="00FE352D" w:rsidRDefault="00496630" w:rsidP="00AC7937">
      <w:pPr>
        <w:pStyle w:val="Odstavecseseznamem"/>
        <w:numPr>
          <w:ilvl w:val="0"/>
          <w:numId w:val="13"/>
        </w:numPr>
        <w:spacing w:before="120" w:after="0" w:line="240" w:lineRule="auto"/>
        <w:ind w:left="64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A763E">
        <w:rPr>
          <w:rFonts w:ascii="Times New Roman" w:hAnsi="Times New Roman" w:cs="Times New Roman"/>
          <w:sz w:val="24"/>
          <w:szCs w:val="24"/>
        </w:rPr>
        <w:t>-</w:t>
      </w:r>
      <w:r w:rsidR="00346512" w:rsidRPr="00EA763E">
        <w:rPr>
          <w:rFonts w:ascii="Times New Roman" w:hAnsi="Times New Roman" w:cs="Times New Roman"/>
          <w:sz w:val="24"/>
          <w:szCs w:val="24"/>
        </w:rPr>
        <w:t>mailovou</w:t>
      </w:r>
      <w:r w:rsidR="00346512" w:rsidRPr="00FE352D">
        <w:rPr>
          <w:rFonts w:ascii="Times New Roman" w:hAnsi="Times New Roman" w:cs="Times New Roman"/>
          <w:sz w:val="24"/>
          <w:szCs w:val="24"/>
        </w:rPr>
        <w:t xml:space="preserve"> zprávou na </w:t>
      </w:r>
      <w:r w:rsidR="00103FBC">
        <w:rPr>
          <w:rFonts w:ascii="Times New Roman" w:hAnsi="Times New Roman" w:cs="Times New Roman"/>
          <w:sz w:val="24"/>
          <w:szCs w:val="24"/>
        </w:rPr>
        <w:t>e-mailovou adresu, prostřednictvím níž byla žádost pod</w:t>
      </w:r>
      <w:r w:rsidR="00103FBC">
        <w:rPr>
          <w:rFonts w:ascii="Times New Roman" w:hAnsi="Times New Roman" w:cs="Times New Roman"/>
          <w:sz w:val="24"/>
          <w:szCs w:val="24"/>
        </w:rPr>
        <w:t>á</w:t>
      </w:r>
      <w:r w:rsidR="00103FBC">
        <w:rPr>
          <w:rFonts w:ascii="Times New Roman" w:hAnsi="Times New Roman" w:cs="Times New Roman"/>
          <w:sz w:val="24"/>
          <w:szCs w:val="24"/>
        </w:rPr>
        <w:t>na, nebo na e-mailovou adresu, kterou</w:t>
      </w:r>
      <w:r w:rsidR="00FF13C4">
        <w:rPr>
          <w:rFonts w:ascii="Times New Roman" w:hAnsi="Times New Roman" w:cs="Times New Roman"/>
          <w:sz w:val="24"/>
          <w:szCs w:val="24"/>
        </w:rPr>
        <w:t xml:space="preserve"> </w:t>
      </w:r>
      <w:r w:rsidR="00346512" w:rsidRPr="00103FBC">
        <w:rPr>
          <w:rFonts w:ascii="Times New Roman" w:hAnsi="Times New Roman" w:cs="Times New Roman"/>
          <w:sz w:val="24"/>
          <w:szCs w:val="24"/>
        </w:rPr>
        <w:t xml:space="preserve">Subjekt údajů </w:t>
      </w:r>
      <w:r w:rsidR="00346512" w:rsidRPr="00FE352D">
        <w:rPr>
          <w:rFonts w:ascii="Times New Roman" w:hAnsi="Times New Roman" w:cs="Times New Roman"/>
          <w:sz w:val="24"/>
          <w:szCs w:val="24"/>
        </w:rPr>
        <w:t>v žádosti</w:t>
      </w:r>
      <w:r w:rsidR="00103FBC" w:rsidRPr="00103FBC">
        <w:rPr>
          <w:rFonts w:ascii="Times New Roman" w:hAnsi="Times New Roman" w:cs="Times New Roman"/>
          <w:sz w:val="24"/>
          <w:szCs w:val="24"/>
        </w:rPr>
        <w:t xml:space="preserve"> uvedl</w:t>
      </w:r>
      <w:r w:rsidR="002D44E0">
        <w:rPr>
          <w:rFonts w:ascii="Times New Roman" w:hAnsi="Times New Roman" w:cs="Times New Roman"/>
          <w:sz w:val="24"/>
          <w:szCs w:val="24"/>
        </w:rPr>
        <w:t>,</w:t>
      </w:r>
      <w:r w:rsidR="00EE1505">
        <w:rPr>
          <w:rFonts w:ascii="Times New Roman" w:hAnsi="Times New Roman" w:cs="Times New Roman"/>
          <w:sz w:val="24"/>
          <w:szCs w:val="24"/>
        </w:rPr>
        <w:t xml:space="preserve"> avšak po</w:t>
      </w:r>
      <w:r w:rsidR="00EE1505">
        <w:rPr>
          <w:rFonts w:ascii="Times New Roman" w:hAnsi="Times New Roman" w:cs="Times New Roman"/>
          <w:sz w:val="24"/>
          <w:szCs w:val="24"/>
        </w:rPr>
        <w:t>u</w:t>
      </w:r>
      <w:r w:rsidR="00EE1505">
        <w:rPr>
          <w:rFonts w:ascii="Times New Roman" w:hAnsi="Times New Roman" w:cs="Times New Roman"/>
          <w:sz w:val="24"/>
          <w:szCs w:val="24"/>
        </w:rPr>
        <w:t>ze formou zašifrovaného souboru s heslem zaslaným nezávislým kanálem (např. SMS)</w:t>
      </w:r>
      <w:r>
        <w:rPr>
          <w:rFonts w:ascii="Times New Roman" w:hAnsi="Times New Roman" w:cs="Times New Roman"/>
          <w:sz w:val="24"/>
          <w:szCs w:val="24"/>
        </w:rPr>
        <w:t>;</w:t>
      </w:r>
      <w:r w:rsidR="00346512" w:rsidRPr="00FE35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D181C" w14:textId="499D9CEC" w:rsidR="00346512" w:rsidRPr="00FE352D" w:rsidRDefault="00496630" w:rsidP="00AC7937">
      <w:pPr>
        <w:pStyle w:val="Odstavecseseznamem"/>
        <w:numPr>
          <w:ilvl w:val="0"/>
          <w:numId w:val="13"/>
        </w:numPr>
        <w:spacing w:before="120" w:after="360" w:line="240" w:lineRule="auto"/>
        <w:ind w:left="64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E352D">
        <w:rPr>
          <w:rFonts w:ascii="Times New Roman" w:hAnsi="Times New Roman" w:cs="Times New Roman"/>
          <w:sz w:val="24"/>
          <w:szCs w:val="24"/>
        </w:rPr>
        <w:t>oporučeným d</w:t>
      </w:r>
      <w:r w:rsidR="00346512" w:rsidRPr="00FE352D">
        <w:rPr>
          <w:rFonts w:ascii="Times New Roman" w:hAnsi="Times New Roman" w:cs="Times New Roman"/>
          <w:sz w:val="24"/>
          <w:szCs w:val="24"/>
        </w:rPr>
        <w:t>opisem</w:t>
      </w:r>
      <w:r w:rsidR="007A752A" w:rsidRPr="00160ADC">
        <w:rPr>
          <w:rFonts w:ascii="Times New Roman" w:hAnsi="Times New Roman" w:cs="Times New Roman"/>
          <w:sz w:val="24"/>
          <w:szCs w:val="24"/>
        </w:rPr>
        <w:t xml:space="preserve"> do vlastních rukou </w:t>
      </w:r>
      <w:r w:rsidR="00543F14">
        <w:rPr>
          <w:rFonts w:ascii="Times New Roman" w:hAnsi="Times New Roman" w:cs="Times New Roman"/>
          <w:sz w:val="24"/>
          <w:szCs w:val="24"/>
        </w:rPr>
        <w:t>Ž</w:t>
      </w:r>
      <w:r w:rsidR="007A752A" w:rsidRPr="00160ADC">
        <w:rPr>
          <w:rFonts w:ascii="Times New Roman" w:hAnsi="Times New Roman" w:cs="Times New Roman"/>
          <w:sz w:val="24"/>
          <w:szCs w:val="24"/>
        </w:rPr>
        <w:t>adatele</w:t>
      </w:r>
      <w:r w:rsidR="002D44E0">
        <w:rPr>
          <w:rFonts w:ascii="Times New Roman" w:hAnsi="Times New Roman" w:cs="Times New Roman"/>
          <w:sz w:val="24"/>
          <w:szCs w:val="24"/>
        </w:rPr>
        <w:t>,</w:t>
      </w:r>
      <w:r w:rsidR="00103FBC" w:rsidRPr="00160ADC">
        <w:rPr>
          <w:rFonts w:ascii="Times New Roman" w:hAnsi="Times New Roman" w:cs="Times New Roman"/>
          <w:sz w:val="24"/>
          <w:szCs w:val="24"/>
        </w:rPr>
        <w:t xml:space="preserve"> zaslaným na adresu trvalého bydliště Subjektu údajů, nebo na kontaktní adresu, kterou </w:t>
      </w:r>
      <w:r w:rsidR="00543F14">
        <w:rPr>
          <w:rFonts w:ascii="Times New Roman" w:hAnsi="Times New Roman" w:cs="Times New Roman"/>
          <w:sz w:val="24"/>
          <w:szCs w:val="24"/>
        </w:rPr>
        <w:t>Ž</w:t>
      </w:r>
      <w:r w:rsidR="00103FBC" w:rsidRPr="00160ADC">
        <w:rPr>
          <w:rFonts w:ascii="Times New Roman" w:hAnsi="Times New Roman" w:cs="Times New Roman"/>
          <w:sz w:val="24"/>
          <w:szCs w:val="24"/>
        </w:rPr>
        <w:t>adatel v žádosti uv</w:t>
      </w:r>
      <w:r w:rsidR="00103FBC" w:rsidRPr="00160ADC">
        <w:rPr>
          <w:rFonts w:ascii="Times New Roman" w:hAnsi="Times New Roman" w:cs="Times New Roman"/>
          <w:sz w:val="24"/>
          <w:szCs w:val="24"/>
        </w:rPr>
        <w:t>e</w:t>
      </w:r>
      <w:r w:rsidR="00103FBC" w:rsidRPr="00160ADC">
        <w:rPr>
          <w:rFonts w:ascii="Times New Roman" w:hAnsi="Times New Roman" w:cs="Times New Roman"/>
          <w:sz w:val="24"/>
          <w:szCs w:val="24"/>
        </w:rPr>
        <w:t>dl</w:t>
      </w:r>
      <w:r w:rsidR="00346512" w:rsidRPr="00FE352D">
        <w:rPr>
          <w:rFonts w:ascii="Times New Roman" w:hAnsi="Times New Roman" w:cs="Times New Roman"/>
          <w:sz w:val="24"/>
          <w:szCs w:val="24"/>
        </w:rPr>
        <w:t>.</w:t>
      </w:r>
    </w:p>
    <w:p w14:paraId="2562A61E" w14:textId="27CA4B4D" w:rsidR="00346512" w:rsidRPr="00FE352D" w:rsidRDefault="00346512" w:rsidP="000B2A0F">
      <w:pPr>
        <w:numPr>
          <w:ilvl w:val="0"/>
          <w:numId w:val="8"/>
        </w:numPr>
        <w:ind w:left="357" w:hanging="357"/>
      </w:pPr>
      <w:r w:rsidRPr="00FE352D">
        <w:t>V případě, kdy jsou předmětem odpovědi předávané osobní údaje (Přístup, Přenos</w:t>
      </w:r>
      <w:r w:rsidRPr="00FE352D">
        <w:t>i</w:t>
      </w:r>
      <w:r w:rsidRPr="00FE352D">
        <w:t xml:space="preserve">telnost), jsou jmenované osobní údaje předávány </w:t>
      </w:r>
      <w:r w:rsidR="00103FBC">
        <w:t>výh</w:t>
      </w:r>
      <w:r w:rsidR="00EA763E">
        <w:t xml:space="preserve">radně datovou schránkou nebo doporučeným dopisem do vlastních rukou </w:t>
      </w:r>
      <w:r w:rsidR="00543F14">
        <w:t>Ž</w:t>
      </w:r>
      <w:r w:rsidR="00EA763E">
        <w:t xml:space="preserve">adatele. </w:t>
      </w:r>
      <w:r w:rsidRPr="00FE352D">
        <w:t xml:space="preserve">O doručení </w:t>
      </w:r>
      <w:r w:rsidR="009F692F">
        <w:t>datové zprávy nebo doporučeného dopisu</w:t>
      </w:r>
      <w:r w:rsidR="00D52DCC">
        <w:t xml:space="preserve"> </w:t>
      </w:r>
      <w:r w:rsidRPr="00FE352D">
        <w:t>s</w:t>
      </w:r>
      <w:r w:rsidR="00103FBC">
        <w:t xml:space="preserve"> exporty osobních údajů Subjektu údajů </w:t>
      </w:r>
      <w:r w:rsidRPr="00FE352D">
        <w:t>musí být uchováno potvrzení o doručení příjemci.</w:t>
      </w:r>
    </w:p>
    <w:p w14:paraId="08949FDC" w14:textId="279F9182" w:rsidR="008D4F45" w:rsidRPr="008D4F45" w:rsidRDefault="008D4F45" w:rsidP="000B2A0F">
      <w:pPr>
        <w:numPr>
          <w:ilvl w:val="0"/>
          <w:numId w:val="8"/>
        </w:numPr>
        <w:ind w:left="357" w:hanging="357"/>
      </w:pPr>
      <w:r>
        <w:t xml:space="preserve">Informace o poskytnutí informace o osobních údajích </w:t>
      </w:r>
      <w:r w:rsidR="002710DB">
        <w:t>S</w:t>
      </w:r>
      <w:r>
        <w:t>ubjektu údajů se zaznamená u dokumentu nebo ve spisu, ve kterém je dokument založen.</w:t>
      </w:r>
    </w:p>
    <w:p w14:paraId="48C566C1" w14:textId="0343E7B2" w:rsidR="00346512" w:rsidRPr="00FE352D" w:rsidRDefault="00346512" w:rsidP="000B2A0F">
      <w:pPr>
        <w:numPr>
          <w:ilvl w:val="0"/>
          <w:numId w:val="8"/>
        </w:numPr>
        <w:ind w:left="357" w:hanging="357"/>
      </w:pPr>
      <w:r w:rsidRPr="00FE352D">
        <w:t>Pokud nedojde k doručení potvrzení o doručení e</w:t>
      </w:r>
      <w:r w:rsidR="002710DB">
        <w:t>-</w:t>
      </w:r>
      <w:r w:rsidRPr="00FE352D">
        <w:t xml:space="preserve">mailové zprávy, </w:t>
      </w:r>
      <w:r w:rsidR="004B77E1">
        <w:t>příspěvková o</w:t>
      </w:r>
      <w:r w:rsidR="004B77E1">
        <w:t>r</w:t>
      </w:r>
      <w:r w:rsidR="004B77E1">
        <w:t>gan</w:t>
      </w:r>
      <w:r w:rsidR="00543F14">
        <w:t>i</w:t>
      </w:r>
      <w:r w:rsidR="004B77E1">
        <w:t>zace</w:t>
      </w:r>
      <w:r w:rsidR="004B77E1" w:rsidRPr="00FE352D">
        <w:t xml:space="preserve"> </w:t>
      </w:r>
      <w:r w:rsidR="000A4943">
        <w:t xml:space="preserve">zaeviduje potvrzení o odeslání </w:t>
      </w:r>
      <w:r w:rsidRPr="00FE352D">
        <w:t>e</w:t>
      </w:r>
      <w:r w:rsidR="002710DB">
        <w:t>-</w:t>
      </w:r>
      <w:r w:rsidRPr="00FE352D">
        <w:t xml:space="preserve">mailové </w:t>
      </w:r>
      <w:r w:rsidR="00C023F0">
        <w:t>zprávy</w:t>
      </w:r>
      <w:r w:rsidRPr="00FE352D">
        <w:t xml:space="preserve"> v rámci žádosti o právo Subjektu údajů.</w:t>
      </w:r>
    </w:p>
    <w:p w14:paraId="5803DDEB" w14:textId="77777777" w:rsidR="00073131" w:rsidRDefault="00073131" w:rsidP="00073131">
      <w:pPr>
        <w:jc w:val="center"/>
      </w:pPr>
    </w:p>
    <w:p w14:paraId="2765581D" w14:textId="77777777" w:rsidR="00073131" w:rsidRPr="00036BAA" w:rsidRDefault="00073131" w:rsidP="00AC7937">
      <w:pPr>
        <w:keepNext/>
        <w:jc w:val="center"/>
      </w:pPr>
      <w:r w:rsidRPr="00036BAA">
        <w:t xml:space="preserve">Článek </w:t>
      </w:r>
      <w:r>
        <w:t>11</w:t>
      </w:r>
    </w:p>
    <w:p w14:paraId="75F21EE8" w14:textId="77777777" w:rsidR="00346512" w:rsidRPr="00F23258" w:rsidRDefault="00346512" w:rsidP="00F23258">
      <w:pPr>
        <w:pStyle w:val="Nadpis2"/>
        <w:jc w:val="center"/>
        <w:rPr>
          <w:rFonts w:cs="Times New Roman"/>
          <w:szCs w:val="24"/>
        </w:rPr>
      </w:pPr>
      <w:bookmarkStart w:id="22" w:name="_Toc502949522"/>
      <w:bookmarkStart w:id="23" w:name="_Toc508012963"/>
      <w:bookmarkStart w:id="24" w:name="_Toc508456965"/>
      <w:r w:rsidRPr="00F23258">
        <w:rPr>
          <w:rFonts w:cs="Times New Roman"/>
          <w:szCs w:val="24"/>
        </w:rPr>
        <w:t>Prodloužení termínu</w:t>
      </w:r>
      <w:bookmarkEnd w:id="22"/>
      <w:bookmarkEnd w:id="23"/>
      <w:bookmarkEnd w:id="24"/>
      <w:r w:rsidRPr="00F23258">
        <w:rPr>
          <w:rFonts w:cs="Times New Roman"/>
          <w:szCs w:val="24"/>
        </w:rPr>
        <w:t xml:space="preserve"> </w:t>
      </w:r>
    </w:p>
    <w:p w14:paraId="6498AA55" w14:textId="0BE870FF" w:rsidR="00346512" w:rsidRPr="00073131" w:rsidRDefault="00346512" w:rsidP="000B2A0F">
      <w:pPr>
        <w:numPr>
          <w:ilvl w:val="0"/>
          <w:numId w:val="10"/>
        </w:numPr>
        <w:ind w:left="357" w:hanging="357"/>
      </w:pPr>
      <w:r w:rsidRPr="00073131">
        <w:t xml:space="preserve">V případě značného rozsahu vedených dat provede na základě vlastního uvážení </w:t>
      </w:r>
      <w:r w:rsidR="008505EB">
        <w:t>ředitel PO</w:t>
      </w:r>
      <w:r w:rsidRPr="00073131">
        <w:t xml:space="preserve"> prodloužení doby na splnění práva Subjektu údajů o další 2</w:t>
      </w:r>
      <w:r w:rsidR="002710DB">
        <w:t> </w:t>
      </w:r>
      <w:r w:rsidRPr="00073131">
        <w:t>měsíce.</w:t>
      </w:r>
    </w:p>
    <w:p w14:paraId="4FCB690D" w14:textId="10900FCC" w:rsidR="00346512" w:rsidRPr="00073131" w:rsidRDefault="00346512" w:rsidP="000B2A0F">
      <w:pPr>
        <w:numPr>
          <w:ilvl w:val="0"/>
          <w:numId w:val="10"/>
        </w:numPr>
        <w:ind w:left="357" w:hanging="357"/>
      </w:pPr>
      <w:r w:rsidRPr="00073131">
        <w:t xml:space="preserve">O prodloužení doby na poskytnutí práva Subjektu údajů </w:t>
      </w:r>
      <w:r w:rsidR="008505EB">
        <w:t xml:space="preserve">ředitel PO </w:t>
      </w:r>
      <w:r w:rsidRPr="00073131">
        <w:t xml:space="preserve">vždy </w:t>
      </w:r>
      <w:r w:rsidR="00A2167D">
        <w:t xml:space="preserve">písemně </w:t>
      </w:r>
      <w:r w:rsidRPr="00073131">
        <w:t xml:space="preserve">informuje </w:t>
      </w:r>
      <w:r w:rsidR="00073131">
        <w:t>Pověřence pro ochranu osobních údajů</w:t>
      </w:r>
      <w:r w:rsidRPr="00073131">
        <w:t>.</w:t>
      </w:r>
    </w:p>
    <w:p w14:paraId="498A0053" w14:textId="7FA91FA5" w:rsidR="00346512" w:rsidRDefault="008505EB" w:rsidP="000B2A0F">
      <w:pPr>
        <w:numPr>
          <w:ilvl w:val="0"/>
          <w:numId w:val="10"/>
        </w:numPr>
        <w:ind w:left="357" w:hanging="357"/>
      </w:pPr>
      <w:r>
        <w:lastRenderedPageBreak/>
        <w:t>Ředitel PO o</w:t>
      </w:r>
      <w:r w:rsidR="00346512" w:rsidRPr="00073131">
        <w:t xml:space="preserve"> prodloužení doby na poskytnutí práva Subjektu údajů vždy informuje Subjekt údajů </w:t>
      </w:r>
      <w:r w:rsidR="009F692F">
        <w:t xml:space="preserve">datovou zprávou, </w:t>
      </w:r>
      <w:r w:rsidR="00346512" w:rsidRPr="00073131">
        <w:t>e</w:t>
      </w:r>
      <w:r w:rsidR="002710DB">
        <w:t>-</w:t>
      </w:r>
      <w:r w:rsidR="00346512" w:rsidRPr="00073131">
        <w:t>mailovou zprávou na kontaktní e</w:t>
      </w:r>
      <w:r w:rsidR="002710DB">
        <w:t>-</w:t>
      </w:r>
      <w:r w:rsidR="00346512" w:rsidRPr="00073131">
        <w:t>mail zadaný Subjektem údajů v rámci žádosti</w:t>
      </w:r>
      <w:r w:rsidR="009F692F">
        <w:t xml:space="preserve"> nebo doporučeným dopisem</w:t>
      </w:r>
      <w:r w:rsidR="00346512" w:rsidRPr="00073131">
        <w:t xml:space="preserve">. </w:t>
      </w:r>
    </w:p>
    <w:p w14:paraId="7B90C06A" w14:textId="77777777" w:rsidR="00AC7937" w:rsidRDefault="00AC7937" w:rsidP="00073131">
      <w:pPr>
        <w:jc w:val="center"/>
      </w:pPr>
    </w:p>
    <w:p w14:paraId="511A0365" w14:textId="77777777" w:rsidR="00073131" w:rsidRPr="00036BAA" w:rsidRDefault="00073131" w:rsidP="00F57876">
      <w:pPr>
        <w:jc w:val="center"/>
      </w:pPr>
      <w:r w:rsidRPr="00036BAA">
        <w:t xml:space="preserve">Článek </w:t>
      </w:r>
      <w:r>
        <w:t>12</w:t>
      </w:r>
    </w:p>
    <w:p w14:paraId="6E012B5B" w14:textId="77777777" w:rsidR="00073131" w:rsidRPr="00F23258" w:rsidRDefault="00073131" w:rsidP="00F23258">
      <w:pPr>
        <w:pStyle w:val="Nadpis2"/>
        <w:jc w:val="center"/>
        <w:rPr>
          <w:rFonts w:cs="Times New Roman"/>
          <w:szCs w:val="24"/>
        </w:rPr>
      </w:pPr>
      <w:bookmarkStart w:id="25" w:name="_Toc508012964"/>
      <w:bookmarkStart w:id="26" w:name="_Toc508456966"/>
      <w:r w:rsidRPr="00F23258">
        <w:rPr>
          <w:rFonts w:cs="Times New Roman"/>
          <w:szCs w:val="24"/>
        </w:rPr>
        <w:t>Záznamy o provedených právech</w:t>
      </w:r>
      <w:bookmarkEnd w:id="25"/>
      <w:bookmarkEnd w:id="26"/>
    </w:p>
    <w:p w14:paraId="3DE930F4" w14:textId="2B1C7BAA" w:rsidR="00346512" w:rsidRPr="00B77D3D" w:rsidRDefault="00346512" w:rsidP="00071981">
      <w:pPr>
        <w:numPr>
          <w:ilvl w:val="0"/>
          <w:numId w:val="11"/>
        </w:numPr>
        <w:ind w:left="357" w:hanging="357"/>
      </w:pPr>
      <w:r w:rsidRPr="00B77D3D">
        <w:t>O provedených právech jsou vedeny auditní stopy decentralizovaně a to</w:t>
      </w:r>
    </w:p>
    <w:p w14:paraId="3607D3E3" w14:textId="77777777" w:rsidR="00346512" w:rsidRPr="00BB0EE5" w:rsidRDefault="00346512" w:rsidP="00AC7937">
      <w:pPr>
        <w:pStyle w:val="Odstavecseseznamem"/>
        <w:numPr>
          <w:ilvl w:val="0"/>
          <w:numId w:val="14"/>
        </w:numPr>
        <w:spacing w:before="120" w:after="0" w:line="240" w:lineRule="auto"/>
        <w:ind w:left="641" w:hanging="284"/>
        <w:rPr>
          <w:rFonts w:ascii="Times New Roman" w:hAnsi="Times New Roman" w:cs="Times New Roman"/>
          <w:sz w:val="24"/>
          <w:szCs w:val="24"/>
        </w:rPr>
      </w:pPr>
      <w:r w:rsidRPr="00BB0EE5">
        <w:rPr>
          <w:rFonts w:ascii="Times New Roman" w:hAnsi="Times New Roman" w:cs="Times New Roman"/>
          <w:sz w:val="24"/>
          <w:szCs w:val="24"/>
        </w:rPr>
        <w:t>V jednotlivých informačních systémech na úrovni logu (provedení vyhledání subjektu, uplatnění práva).</w:t>
      </w:r>
    </w:p>
    <w:p w14:paraId="65587DBC" w14:textId="5D559A37" w:rsidR="00346512" w:rsidRPr="00BB0EE5" w:rsidRDefault="00C45BD9" w:rsidP="00AC7937">
      <w:pPr>
        <w:pStyle w:val="Odstavecseseznamem"/>
        <w:numPr>
          <w:ilvl w:val="0"/>
          <w:numId w:val="14"/>
        </w:numPr>
        <w:spacing w:before="120" w:after="360" w:line="240" w:lineRule="auto"/>
        <w:ind w:left="64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Pověřenou osobou</w:t>
      </w:r>
      <w:r w:rsidRPr="00BB0EE5">
        <w:rPr>
          <w:rFonts w:ascii="Times New Roman" w:hAnsi="Times New Roman" w:cs="Times New Roman"/>
          <w:sz w:val="24"/>
          <w:szCs w:val="24"/>
        </w:rPr>
        <w:t xml:space="preserve"> </w:t>
      </w:r>
      <w:r w:rsidR="00346512" w:rsidRPr="00BB0EE5">
        <w:rPr>
          <w:rFonts w:ascii="Times New Roman" w:hAnsi="Times New Roman" w:cs="Times New Roman"/>
          <w:sz w:val="24"/>
          <w:szCs w:val="24"/>
        </w:rPr>
        <w:t xml:space="preserve">v elektronické podobě </w:t>
      </w:r>
      <w:r w:rsidR="002710DB">
        <w:rPr>
          <w:rFonts w:ascii="Times New Roman" w:hAnsi="Times New Roman" w:cs="Times New Roman"/>
          <w:sz w:val="24"/>
          <w:szCs w:val="24"/>
        </w:rPr>
        <w:t xml:space="preserve">(např. </w:t>
      </w:r>
      <w:r w:rsidR="00346512" w:rsidRPr="00BB0EE5">
        <w:rPr>
          <w:rFonts w:ascii="Times New Roman" w:hAnsi="Times New Roman" w:cs="Times New Roman"/>
          <w:sz w:val="24"/>
          <w:szCs w:val="24"/>
        </w:rPr>
        <w:t>XLS tabulky</w:t>
      </w:r>
      <w:r w:rsidR="002710DB">
        <w:rPr>
          <w:rFonts w:ascii="Times New Roman" w:hAnsi="Times New Roman" w:cs="Times New Roman"/>
          <w:sz w:val="24"/>
          <w:szCs w:val="24"/>
        </w:rPr>
        <w:t>)</w:t>
      </w:r>
      <w:r w:rsidR="00346512" w:rsidRPr="00BB0EE5">
        <w:rPr>
          <w:rFonts w:ascii="Times New Roman" w:hAnsi="Times New Roman" w:cs="Times New Roman"/>
          <w:sz w:val="24"/>
          <w:szCs w:val="24"/>
        </w:rPr>
        <w:t xml:space="preserve"> v rámci vedení statistického přehledu o uplatněných právech a pro potřebu kontroly činnosti ze strany </w:t>
      </w:r>
      <w:r w:rsidR="00BB0EE5" w:rsidRPr="00BB0EE5">
        <w:rPr>
          <w:rFonts w:ascii="Times New Roman" w:hAnsi="Times New Roman" w:cs="Times New Roman"/>
          <w:sz w:val="24"/>
          <w:szCs w:val="24"/>
        </w:rPr>
        <w:t>Pověřence</w:t>
      </w:r>
      <w:r w:rsidR="002710DB">
        <w:rPr>
          <w:rFonts w:ascii="Times New Roman" w:hAnsi="Times New Roman" w:cs="Times New Roman"/>
          <w:sz w:val="24"/>
          <w:szCs w:val="24"/>
        </w:rPr>
        <w:t xml:space="preserve"> pro ochranu osobních údajů</w:t>
      </w:r>
      <w:r w:rsidR="00346512" w:rsidRPr="00BB0EE5">
        <w:rPr>
          <w:rFonts w:ascii="Times New Roman" w:hAnsi="Times New Roman" w:cs="Times New Roman"/>
          <w:sz w:val="24"/>
          <w:szCs w:val="24"/>
        </w:rPr>
        <w:t>.</w:t>
      </w:r>
    </w:p>
    <w:p w14:paraId="0EDC8013" w14:textId="747B91C7" w:rsidR="00346512" w:rsidRPr="00B77D3D" w:rsidRDefault="00346512" w:rsidP="00071981">
      <w:pPr>
        <w:numPr>
          <w:ilvl w:val="0"/>
          <w:numId w:val="12"/>
        </w:numPr>
        <w:ind w:left="357" w:hanging="357"/>
      </w:pPr>
      <w:bookmarkStart w:id="27" w:name="_Hlk508012864"/>
      <w:r w:rsidRPr="00B77D3D">
        <w:t xml:space="preserve">Archivní doba logů v informačních systémech je stanovena na </w:t>
      </w:r>
      <w:r w:rsidR="004A61DF">
        <w:t>dobu nezbytně nu</w:t>
      </w:r>
      <w:r w:rsidR="004A61DF">
        <w:t>t</w:t>
      </w:r>
      <w:r w:rsidR="004A61DF">
        <w:t>nou</w:t>
      </w:r>
      <w:r w:rsidRPr="00B77D3D">
        <w:t>.</w:t>
      </w:r>
    </w:p>
    <w:bookmarkEnd w:id="27"/>
    <w:p w14:paraId="3C2A0629" w14:textId="380A15E2" w:rsidR="000E65C7" w:rsidRDefault="000E65C7">
      <w:pPr>
        <w:spacing w:before="0" w:line="240" w:lineRule="auto"/>
        <w:jc w:val="left"/>
      </w:pPr>
    </w:p>
    <w:p w14:paraId="333B21A5" w14:textId="77777777" w:rsidR="002E04C0" w:rsidRPr="00036BAA" w:rsidRDefault="002E04C0" w:rsidP="002E04C0">
      <w:pPr>
        <w:jc w:val="center"/>
      </w:pPr>
      <w:r w:rsidRPr="00036BAA">
        <w:t xml:space="preserve">Článek </w:t>
      </w:r>
      <w:r>
        <w:t>1</w:t>
      </w:r>
      <w:r w:rsidR="0074232B">
        <w:t>3</w:t>
      </w:r>
    </w:p>
    <w:p w14:paraId="7E868D1B" w14:textId="77777777" w:rsidR="002E04C0" w:rsidRPr="00F23258" w:rsidRDefault="002E04C0" w:rsidP="00F23258">
      <w:pPr>
        <w:pStyle w:val="Nadpis2"/>
        <w:jc w:val="center"/>
        <w:rPr>
          <w:rFonts w:cs="Times New Roman"/>
          <w:szCs w:val="24"/>
        </w:rPr>
      </w:pPr>
      <w:bookmarkStart w:id="28" w:name="_Toc508012965"/>
      <w:bookmarkStart w:id="29" w:name="_Toc508456967"/>
      <w:r w:rsidRPr="00F23258">
        <w:rPr>
          <w:rFonts w:cs="Times New Roman"/>
          <w:szCs w:val="24"/>
        </w:rPr>
        <w:t>Závěrečná ustanovení</w:t>
      </w:r>
      <w:bookmarkEnd w:id="28"/>
      <w:bookmarkEnd w:id="29"/>
    </w:p>
    <w:p w14:paraId="0AE040AB" w14:textId="4563BEEF" w:rsidR="00346512" w:rsidRPr="002E04C0" w:rsidRDefault="00346512" w:rsidP="00071981">
      <w:pPr>
        <w:numPr>
          <w:ilvl w:val="0"/>
          <w:numId w:val="24"/>
        </w:numPr>
        <w:ind w:left="357" w:hanging="357"/>
      </w:pPr>
      <w:r w:rsidRPr="002E04C0">
        <w:t xml:space="preserve">Tento pracovní postup je závazný pro </w:t>
      </w:r>
      <w:r w:rsidR="004C5039">
        <w:t xml:space="preserve">všechny </w:t>
      </w:r>
      <w:r w:rsidR="009F692F">
        <w:t>zaměstnance</w:t>
      </w:r>
      <w:r w:rsidRPr="002E04C0">
        <w:t xml:space="preserve"> </w:t>
      </w:r>
      <w:r w:rsidR="00620E3B" w:rsidRPr="00620E3B">
        <w:t>příspěvkov</w:t>
      </w:r>
      <w:r w:rsidR="00620E3B">
        <w:t>é</w:t>
      </w:r>
      <w:r w:rsidR="00620E3B" w:rsidRPr="00620E3B">
        <w:t xml:space="preserve"> organizac</w:t>
      </w:r>
      <w:r w:rsidR="00620E3B">
        <w:t>e</w:t>
      </w:r>
      <w:r w:rsidRPr="002E04C0">
        <w:t>.</w:t>
      </w:r>
    </w:p>
    <w:p w14:paraId="581D9D56" w14:textId="4451EF0B" w:rsidR="00346512" w:rsidRPr="002E04C0" w:rsidRDefault="00346512" w:rsidP="00071981">
      <w:pPr>
        <w:numPr>
          <w:ilvl w:val="0"/>
          <w:numId w:val="24"/>
        </w:numPr>
        <w:ind w:left="357" w:hanging="357"/>
      </w:pPr>
      <w:r w:rsidRPr="002E04C0">
        <w:t xml:space="preserve">Za kontrolu dodržování a plnění zde uvedených ustanovení odpovídá </w:t>
      </w:r>
      <w:r w:rsidR="004C5039">
        <w:t xml:space="preserve">ředitel </w:t>
      </w:r>
      <w:r w:rsidR="00A078D5" w:rsidRPr="00A078D5">
        <w:t>př</w:t>
      </w:r>
      <w:r w:rsidR="00A078D5" w:rsidRPr="00A078D5">
        <w:t>í</w:t>
      </w:r>
      <w:r w:rsidR="00A078D5" w:rsidRPr="00A078D5">
        <w:t>spěvkov</w:t>
      </w:r>
      <w:r w:rsidR="00A078D5">
        <w:t>é</w:t>
      </w:r>
      <w:r w:rsidR="00A078D5" w:rsidRPr="00A078D5">
        <w:t xml:space="preserve"> organizac</w:t>
      </w:r>
      <w:r w:rsidR="00A078D5">
        <w:t>e</w:t>
      </w:r>
      <w:r w:rsidRPr="002E04C0">
        <w:t>.</w:t>
      </w:r>
    </w:p>
    <w:p w14:paraId="0329D572" w14:textId="12F17A9A" w:rsidR="00346512" w:rsidRPr="002E04C0" w:rsidRDefault="00346512" w:rsidP="00071981">
      <w:pPr>
        <w:numPr>
          <w:ilvl w:val="0"/>
          <w:numId w:val="24"/>
        </w:numPr>
        <w:ind w:left="357" w:hanging="357"/>
      </w:pPr>
      <w:r w:rsidRPr="002E04C0">
        <w:t xml:space="preserve">Tento pracovní postup nabývá platnosti dnem </w:t>
      </w:r>
      <w:r w:rsidR="004C5039">
        <w:t>podepsání</w:t>
      </w:r>
      <w:r w:rsidRPr="002E04C0">
        <w:t>.</w:t>
      </w:r>
    </w:p>
    <w:p w14:paraId="29EC5FF4" w14:textId="77777777" w:rsidR="002E04C0" w:rsidRDefault="002E04C0" w:rsidP="002E04C0"/>
    <w:p w14:paraId="6C29D2A7" w14:textId="77777777" w:rsidR="002E04C0" w:rsidRDefault="002E04C0" w:rsidP="002E04C0"/>
    <w:p w14:paraId="1B8347A8" w14:textId="513185FA" w:rsidR="002E04C0" w:rsidRPr="0020410B" w:rsidRDefault="002E04C0" w:rsidP="002E04C0">
      <w:r w:rsidRPr="0020410B">
        <w:t>V</w:t>
      </w:r>
      <w:r w:rsidR="004A61DF">
        <w:t xml:space="preserve"> Ústí nad Labem   dne </w:t>
      </w:r>
      <w:proofErr w:type="gramStart"/>
      <w:r w:rsidR="004A61DF">
        <w:t>23.5.2018</w:t>
      </w:r>
      <w:proofErr w:type="gramEnd"/>
    </w:p>
    <w:p w14:paraId="1660BC98" w14:textId="77777777" w:rsidR="002E04C0" w:rsidRDefault="002E04C0" w:rsidP="002E04C0"/>
    <w:p w14:paraId="182FCE6A" w14:textId="77777777" w:rsidR="0074232B" w:rsidRDefault="0074232B" w:rsidP="002E04C0"/>
    <w:p w14:paraId="302B935F" w14:textId="77777777" w:rsidR="00FF7A60" w:rsidRPr="0020410B" w:rsidRDefault="00FF7A60" w:rsidP="00FF7A60"/>
    <w:p w14:paraId="12C171F7" w14:textId="77777777" w:rsidR="00FF7A60" w:rsidRPr="0020410B" w:rsidRDefault="00FF7A60" w:rsidP="000E65C7">
      <w:pPr>
        <w:tabs>
          <w:tab w:val="center" w:pos="5940"/>
        </w:tabs>
        <w:spacing w:line="240" w:lineRule="auto"/>
      </w:pPr>
      <w:r w:rsidRPr="0020410B">
        <w:tab/>
        <w:t>…………………………..</w:t>
      </w:r>
      <w:bookmarkStart w:id="30" w:name="_GoBack"/>
      <w:bookmarkEnd w:id="30"/>
    </w:p>
    <w:p w14:paraId="587BDD7C" w14:textId="4567748F" w:rsidR="004A61DF" w:rsidRDefault="00A078D5" w:rsidP="004A61DF">
      <w:pPr>
        <w:tabs>
          <w:tab w:val="center" w:pos="5940"/>
        </w:tabs>
        <w:spacing w:before="0" w:line="240" w:lineRule="auto"/>
        <w:jc w:val="left"/>
      </w:pPr>
      <w:r>
        <w:tab/>
      </w:r>
      <w:r w:rsidR="004A61DF">
        <w:t xml:space="preserve">   </w:t>
      </w:r>
      <w:proofErr w:type="spellStart"/>
      <w:r w:rsidR="004A61DF">
        <w:t>Bc.Martina</w:t>
      </w:r>
      <w:proofErr w:type="spellEnd"/>
      <w:r w:rsidR="004A61DF">
        <w:t xml:space="preserve"> Štolbová</w:t>
      </w:r>
    </w:p>
    <w:p w14:paraId="37A28B28" w14:textId="7128D0AC" w:rsidR="00847611" w:rsidRPr="0020410B" w:rsidRDefault="004A61DF" w:rsidP="004A61DF">
      <w:pPr>
        <w:tabs>
          <w:tab w:val="center" w:pos="5940"/>
        </w:tabs>
        <w:spacing w:before="0" w:line="240" w:lineRule="auto"/>
        <w:jc w:val="left"/>
      </w:pPr>
      <w:r>
        <w:t xml:space="preserve">                                                                            </w:t>
      </w:r>
      <w:r w:rsidR="00A078D5">
        <w:t>Ředitel</w:t>
      </w:r>
      <w:r w:rsidR="00847611">
        <w:t xml:space="preserve"> </w:t>
      </w:r>
      <w:r w:rsidR="00A078D5" w:rsidRPr="00A078D5">
        <w:t>příspěvkov</w:t>
      </w:r>
      <w:r w:rsidR="00A078D5">
        <w:t>é</w:t>
      </w:r>
      <w:r w:rsidR="00A078D5" w:rsidRPr="00A078D5">
        <w:t xml:space="preserve"> organizac</w:t>
      </w:r>
      <w:r w:rsidR="00A078D5">
        <w:t>e</w:t>
      </w:r>
    </w:p>
    <w:bookmarkEnd w:id="0"/>
    <w:p w14:paraId="71C15F89" w14:textId="77777777" w:rsidR="00B77D3D" w:rsidRDefault="00B77D3D" w:rsidP="00FF7A60"/>
    <w:sectPr w:rsidR="00B77D3D" w:rsidSect="004D3AC9">
      <w:footerReference w:type="even" r:id="rId14"/>
      <w:footerReference w:type="default" r:id="rId15"/>
      <w:pgSz w:w="11906" w:h="16838" w:code="9"/>
      <w:pgMar w:top="1418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D4091" w14:textId="77777777" w:rsidR="00027605" w:rsidRDefault="00027605">
      <w:r>
        <w:separator/>
      </w:r>
    </w:p>
  </w:endnote>
  <w:endnote w:type="continuationSeparator" w:id="0">
    <w:p w14:paraId="2C3F8D13" w14:textId="77777777" w:rsidR="00027605" w:rsidRDefault="00027605">
      <w:r>
        <w:continuationSeparator/>
      </w:r>
    </w:p>
  </w:endnote>
  <w:endnote w:type="continuationNotice" w:id="1">
    <w:p w14:paraId="1BE69C23" w14:textId="77777777" w:rsidR="00027605" w:rsidRDefault="00027605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TC Bookman Demi">
    <w:altName w:val="Bookman Old Style"/>
    <w:charset w:val="EE"/>
    <w:family w:val="roman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80CD6" w14:textId="77777777" w:rsidR="00A9675F" w:rsidRDefault="00A9675F" w:rsidP="00D64B20">
    <w:pPr>
      <w:pStyle w:val="Zpat"/>
      <w:framePr w:wrap="around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061700C" w14:textId="77777777" w:rsidR="00A9675F" w:rsidRDefault="00A9675F" w:rsidP="00916F80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11ED2" w14:textId="30703CC6" w:rsidR="00A9675F" w:rsidRDefault="00A9675F" w:rsidP="00D64B20">
    <w:pPr>
      <w:pStyle w:val="Zpat"/>
      <w:framePr w:wrap="around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A61DF">
      <w:rPr>
        <w:rStyle w:val="slostrnky"/>
        <w:noProof/>
      </w:rPr>
      <w:t>9</w:t>
    </w:r>
    <w:r>
      <w:rPr>
        <w:rStyle w:val="slostrnky"/>
      </w:rPr>
      <w:fldChar w:fldCharType="end"/>
    </w:r>
  </w:p>
  <w:p w14:paraId="48C84564" w14:textId="77777777" w:rsidR="00A9675F" w:rsidRDefault="00A9675F" w:rsidP="00916F80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C0D0F" w14:textId="77777777" w:rsidR="00027605" w:rsidRDefault="00027605">
      <w:r>
        <w:separator/>
      </w:r>
    </w:p>
  </w:footnote>
  <w:footnote w:type="continuationSeparator" w:id="0">
    <w:p w14:paraId="46250D4F" w14:textId="77777777" w:rsidR="00027605" w:rsidRDefault="00027605">
      <w:r>
        <w:continuationSeparator/>
      </w:r>
    </w:p>
  </w:footnote>
  <w:footnote w:type="continuationNotice" w:id="1">
    <w:p w14:paraId="3E346171" w14:textId="77777777" w:rsidR="00027605" w:rsidRDefault="00027605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C3F"/>
    <w:multiLevelType w:val="hybridMultilevel"/>
    <w:tmpl w:val="7E18BD12"/>
    <w:lvl w:ilvl="0" w:tplc="F864A1AA">
      <w:start w:val="1"/>
      <w:numFmt w:val="decimal"/>
      <w:lvlText w:val="%1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054A8"/>
    <w:multiLevelType w:val="hybridMultilevel"/>
    <w:tmpl w:val="E996E4FE"/>
    <w:lvl w:ilvl="0" w:tplc="AE56961C">
      <w:start w:val="1"/>
      <w:numFmt w:val="decimal"/>
      <w:lvlText w:val="%1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917E3"/>
    <w:multiLevelType w:val="hybridMultilevel"/>
    <w:tmpl w:val="4726E768"/>
    <w:lvl w:ilvl="0" w:tplc="18361196">
      <w:start w:val="1"/>
      <w:numFmt w:val="decimal"/>
      <w:lvlText w:val="%1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644C8"/>
    <w:multiLevelType w:val="hybridMultilevel"/>
    <w:tmpl w:val="8DDC963A"/>
    <w:lvl w:ilvl="0" w:tplc="AAD8AAF2">
      <w:start w:val="1"/>
      <w:numFmt w:val="decimal"/>
      <w:lvlText w:val="%1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ED6065"/>
    <w:multiLevelType w:val="hybridMultilevel"/>
    <w:tmpl w:val="A9DE4C2C"/>
    <w:lvl w:ilvl="0" w:tplc="5742D11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18398A"/>
    <w:multiLevelType w:val="hybridMultilevel"/>
    <w:tmpl w:val="5F0CA2AA"/>
    <w:lvl w:ilvl="0" w:tplc="318044A0">
      <w:start w:val="2"/>
      <w:numFmt w:val="decimal"/>
      <w:lvlText w:val="%1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E5845"/>
    <w:multiLevelType w:val="hybridMultilevel"/>
    <w:tmpl w:val="47029078"/>
    <w:lvl w:ilvl="0" w:tplc="5CFA6FD2">
      <w:start w:val="1"/>
      <w:numFmt w:val="decimal"/>
      <w:lvlText w:val="%1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502576"/>
    <w:multiLevelType w:val="hybridMultilevel"/>
    <w:tmpl w:val="B56A32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E0F1C"/>
    <w:multiLevelType w:val="hybridMultilevel"/>
    <w:tmpl w:val="9FD05E44"/>
    <w:lvl w:ilvl="0" w:tplc="3D2E79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3963087"/>
    <w:multiLevelType w:val="hybridMultilevel"/>
    <w:tmpl w:val="8DDC963A"/>
    <w:lvl w:ilvl="0" w:tplc="AAD8AAF2">
      <w:start w:val="1"/>
      <w:numFmt w:val="decimal"/>
      <w:lvlText w:val="%1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A8E11F6"/>
    <w:multiLevelType w:val="hybridMultilevel"/>
    <w:tmpl w:val="92C07E8A"/>
    <w:lvl w:ilvl="0" w:tplc="EE7CB5AE">
      <w:start w:val="1"/>
      <w:numFmt w:val="decimal"/>
      <w:lvlText w:val="%1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1E67EA"/>
    <w:multiLevelType w:val="hybridMultilevel"/>
    <w:tmpl w:val="8DDC963A"/>
    <w:lvl w:ilvl="0" w:tplc="AAD8AAF2">
      <w:start w:val="1"/>
      <w:numFmt w:val="decimal"/>
      <w:lvlText w:val="%1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3442C"/>
    <w:multiLevelType w:val="hybridMultilevel"/>
    <w:tmpl w:val="3FA4C17A"/>
    <w:lvl w:ilvl="0" w:tplc="AF26F3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4011F91"/>
    <w:multiLevelType w:val="hybridMultilevel"/>
    <w:tmpl w:val="7E18BD12"/>
    <w:lvl w:ilvl="0" w:tplc="F864A1AA">
      <w:start w:val="1"/>
      <w:numFmt w:val="decimal"/>
      <w:lvlText w:val="%1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296C2A"/>
    <w:multiLevelType w:val="hybridMultilevel"/>
    <w:tmpl w:val="04DE1170"/>
    <w:lvl w:ilvl="0" w:tplc="70A60C14">
      <w:start w:val="1"/>
      <w:numFmt w:val="decimal"/>
      <w:lvlText w:val="%1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8825BD"/>
    <w:multiLevelType w:val="hybridMultilevel"/>
    <w:tmpl w:val="1FD46702"/>
    <w:lvl w:ilvl="0" w:tplc="83BC64EE">
      <w:start w:val="1"/>
      <w:numFmt w:val="decimal"/>
      <w:lvlText w:val="%1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4F6ADC"/>
    <w:multiLevelType w:val="hybridMultilevel"/>
    <w:tmpl w:val="1FD46702"/>
    <w:lvl w:ilvl="0" w:tplc="83BC64EE">
      <w:start w:val="1"/>
      <w:numFmt w:val="decimal"/>
      <w:lvlText w:val="%1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260191"/>
    <w:multiLevelType w:val="hybridMultilevel"/>
    <w:tmpl w:val="8064EBB4"/>
    <w:lvl w:ilvl="0" w:tplc="F864A1AA">
      <w:start w:val="1"/>
      <w:numFmt w:val="decimal"/>
      <w:lvlText w:val="%1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8F5218"/>
    <w:multiLevelType w:val="hybridMultilevel"/>
    <w:tmpl w:val="4028BE0E"/>
    <w:lvl w:ilvl="0" w:tplc="941426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69262F3"/>
    <w:multiLevelType w:val="hybridMultilevel"/>
    <w:tmpl w:val="8DDC963A"/>
    <w:lvl w:ilvl="0" w:tplc="AAD8AAF2">
      <w:start w:val="1"/>
      <w:numFmt w:val="decimal"/>
      <w:lvlText w:val="%1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7331F9"/>
    <w:multiLevelType w:val="hybridMultilevel"/>
    <w:tmpl w:val="AE72B5D6"/>
    <w:lvl w:ilvl="0" w:tplc="3EF492D0">
      <w:start w:val="1"/>
      <w:numFmt w:val="decimal"/>
      <w:lvlText w:val="%1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1901B3"/>
    <w:multiLevelType w:val="hybridMultilevel"/>
    <w:tmpl w:val="C7441782"/>
    <w:lvl w:ilvl="0" w:tplc="84286E74">
      <w:start w:val="1"/>
      <w:numFmt w:val="decimal"/>
      <w:lvlText w:val="%1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697BBD"/>
    <w:multiLevelType w:val="hybridMultilevel"/>
    <w:tmpl w:val="D326D34E"/>
    <w:lvl w:ilvl="0" w:tplc="70A60C14">
      <w:start w:val="1"/>
      <w:numFmt w:val="decimal"/>
      <w:lvlText w:val="%1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34A284E4">
      <w:start w:val="1"/>
      <w:numFmt w:val="lowerLetter"/>
      <w:lvlText w:val="%2)"/>
      <w:lvlJc w:val="left"/>
      <w:pPr>
        <w:tabs>
          <w:tab w:val="num" w:pos="709"/>
        </w:tabs>
        <w:ind w:left="357" w:firstLine="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0"/>
  </w:num>
  <w:num w:numId="4">
    <w:abstractNumId w:val="6"/>
  </w:num>
  <w:num w:numId="5">
    <w:abstractNumId w:val="2"/>
  </w:num>
  <w:num w:numId="6">
    <w:abstractNumId w:val="14"/>
  </w:num>
  <w:num w:numId="7">
    <w:abstractNumId w:val="1"/>
  </w:num>
  <w:num w:numId="8">
    <w:abstractNumId w:val="22"/>
  </w:num>
  <w:num w:numId="9">
    <w:abstractNumId w:val="4"/>
  </w:num>
  <w:num w:numId="10">
    <w:abstractNumId w:val="21"/>
  </w:num>
  <w:num w:numId="11">
    <w:abstractNumId w:val="17"/>
  </w:num>
  <w:num w:numId="12">
    <w:abstractNumId w:val="5"/>
  </w:num>
  <w:num w:numId="13">
    <w:abstractNumId w:val="13"/>
  </w:num>
  <w:num w:numId="14">
    <w:abstractNumId w:val="8"/>
  </w:num>
  <w:num w:numId="15">
    <w:abstractNumId w:val="12"/>
  </w:num>
  <w:num w:numId="16">
    <w:abstractNumId w:val="11"/>
  </w:num>
  <w:num w:numId="17">
    <w:abstractNumId w:val="19"/>
  </w:num>
  <w:num w:numId="18">
    <w:abstractNumId w:val="9"/>
  </w:num>
  <w:num w:numId="19">
    <w:abstractNumId w:val="3"/>
  </w:num>
  <w:num w:numId="20">
    <w:abstractNumId w:val="18"/>
  </w:num>
  <w:num w:numId="21">
    <w:abstractNumId w:val="20"/>
  </w:num>
  <w:num w:numId="22">
    <w:abstractNumId w:val="0"/>
  </w:num>
  <w:num w:numId="23">
    <w:abstractNumId w:val="7"/>
  </w:num>
  <w:num w:numId="24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mirrorMargin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00"/>
    <w:rsid w:val="00000139"/>
    <w:rsid w:val="00002414"/>
    <w:rsid w:val="000027F5"/>
    <w:rsid w:val="00010B0E"/>
    <w:rsid w:val="000156E8"/>
    <w:rsid w:val="0001644E"/>
    <w:rsid w:val="00016A04"/>
    <w:rsid w:val="00016B8A"/>
    <w:rsid w:val="000204AB"/>
    <w:rsid w:val="00020CFB"/>
    <w:rsid w:val="00021C97"/>
    <w:rsid w:val="00022340"/>
    <w:rsid w:val="00024B93"/>
    <w:rsid w:val="00026032"/>
    <w:rsid w:val="00027605"/>
    <w:rsid w:val="00030B87"/>
    <w:rsid w:val="00033EE9"/>
    <w:rsid w:val="00036BAA"/>
    <w:rsid w:val="000371BB"/>
    <w:rsid w:val="000373A3"/>
    <w:rsid w:val="00037F34"/>
    <w:rsid w:val="0004198E"/>
    <w:rsid w:val="00047E04"/>
    <w:rsid w:val="00051857"/>
    <w:rsid w:val="000535CE"/>
    <w:rsid w:val="00053BFD"/>
    <w:rsid w:val="00054A29"/>
    <w:rsid w:val="00055C81"/>
    <w:rsid w:val="000577E8"/>
    <w:rsid w:val="0006101D"/>
    <w:rsid w:val="00065A63"/>
    <w:rsid w:val="00065CA7"/>
    <w:rsid w:val="00065DD3"/>
    <w:rsid w:val="00066FAA"/>
    <w:rsid w:val="00067420"/>
    <w:rsid w:val="0007158F"/>
    <w:rsid w:val="00071981"/>
    <w:rsid w:val="00073131"/>
    <w:rsid w:val="000732FC"/>
    <w:rsid w:val="00084F36"/>
    <w:rsid w:val="0009058B"/>
    <w:rsid w:val="00092534"/>
    <w:rsid w:val="00092AA8"/>
    <w:rsid w:val="00093E29"/>
    <w:rsid w:val="0009434A"/>
    <w:rsid w:val="000947B4"/>
    <w:rsid w:val="00095026"/>
    <w:rsid w:val="0009556E"/>
    <w:rsid w:val="000A12D5"/>
    <w:rsid w:val="000A13AD"/>
    <w:rsid w:val="000A40FA"/>
    <w:rsid w:val="000A4943"/>
    <w:rsid w:val="000A6056"/>
    <w:rsid w:val="000B2A0F"/>
    <w:rsid w:val="000B3F3A"/>
    <w:rsid w:val="000B44FF"/>
    <w:rsid w:val="000B4F56"/>
    <w:rsid w:val="000C0BF5"/>
    <w:rsid w:val="000C1142"/>
    <w:rsid w:val="000C24CB"/>
    <w:rsid w:val="000C564A"/>
    <w:rsid w:val="000C5EF3"/>
    <w:rsid w:val="000D44D5"/>
    <w:rsid w:val="000E30D9"/>
    <w:rsid w:val="000E3758"/>
    <w:rsid w:val="000E4178"/>
    <w:rsid w:val="000E65C7"/>
    <w:rsid w:val="000E6729"/>
    <w:rsid w:val="000E7C3E"/>
    <w:rsid w:val="000F087E"/>
    <w:rsid w:val="000F2BA9"/>
    <w:rsid w:val="000F2F10"/>
    <w:rsid w:val="000F32AD"/>
    <w:rsid w:val="000F36D6"/>
    <w:rsid w:val="000F3D13"/>
    <w:rsid w:val="000F542F"/>
    <w:rsid w:val="0010071A"/>
    <w:rsid w:val="001025D0"/>
    <w:rsid w:val="00102719"/>
    <w:rsid w:val="00102C8A"/>
    <w:rsid w:val="00103FBC"/>
    <w:rsid w:val="00105AC6"/>
    <w:rsid w:val="00106237"/>
    <w:rsid w:val="00106C57"/>
    <w:rsid w:val="0011053B"/>
    <w:rsid w:val="001118C6"/>
    <w:rsid w:val="001137EF"/>
    <w:rsid w:val="00114AFD"/>
    <w:rsid w:val="001173FE"/>
    <w:rsid w:val="00120BF9"/>
    <w:rsid w:val="001236AC"/>
    <w:rsid w:val="00124638"/>
    <w:rsid w:val="00124AED"/>
    <w:rsid w:val="00127BFD"/>
    <w:rsid w:val="00133A7A"/>
    <w:rsid w:val="00135DA7"/>
    <w:rsid w:val="00135DC7"/>
    <w:rsid w:val="001428D2"/>
    <w:rsid w:val="001444A8"/>
    <w:rsid w:val="00147823"/>
    <w:rsid w:val="00160810"/>
    <w:rsid w:val="00160ADC"/>
    <w:rsid w:val="001627D6"/>
    <w:rsid w:val="00165822"/>
    <w:rsid w:val="00166121"/>
    <w:rsid w:val="00167DD4"/>
    <w:rsid w:val="001710FB"/>
    <w:rsid w:val="00172E6E"/>
    <w:rsid w:val="00173506"/>
    <w:rsid w:val="00174F0D"/>
    <w:rsid w:val="0017525E"/>
    <w:rsid w:val="00182D0F"/>
    <w:rsid w:val="00190FA3"/>
    <w:rsid w:val="00191669"/>
    <w:rsid w:val="00193A71"/>
    <w:rsid w:val="001A190E"/>
    <w:rsid w:val="001A2AE2"/>
    <w:rsid w:val="001A31D2"/>
    <w:rsid w:val="001A3794"/>
    <w:rsid w:val="001A42F5"/>
    <w:rsid w:val="001A53EB"/>
    <w:rsid w:val="001A57EF"/>
    <w:rsid w:val="001A78F0"/>
    <w:rsid w:val="001B2099"/>
    <w:rsid w:val="001B5A29"/>
    <w:rsid w:val="001C58D2"/>
    <w:rsid w:val="001C5BFE"/>
    <w:rsid w:val="001C7029"/>
    <w:rsid w:val="001D0459"/>
    <w:rsid w:val="001D092C"/>
    <w:rsid w:val="001D3D50"/>
    <w:rsid w:val="001D40DC"/>
    <w:rsid w:val="001D49F4"/>
    <w:rsid w:val="001D4FAD"/>
    <w:rsid w:val="001D785A"/>
    <w:rsid w:val="001E0F8F"/>
    <w:rsid w:val="001E5F00"/>
    <w:rsid w:val="001F2080"/>
    <w:rsid w:val="001F2D76"/>
    <w:rsid w:val="001F3D5A"/>
    <w:rsid w:val="001F56FF"/>
    <w:rsid w:val="001F7338"/>
    <w:rsid w:val="0020201F"/>
    <w:rsid w:val="0020410B"/>
    <w:rsid w:val="002042EB"/>
    <w:rsid w:val="00212087"/>
    <w:rsid w:val="00215538"/>
    <w:rsid w:val="00217427"/>
    <w:rsid w:val="0021793E"/>
    <w:rsid w:val="00221E43"/>
    <w:rsid w:val="00223235"/>
    <w:rsid w:val="0022544F"/>
    <w:rsid w:val="0023185E"/>
    <w:rsid w:val="00236F7E"/>
    <w:rsid w:val="00241FB6"/>
    <w:rsid w:val="00247D6C"/>
    <w:rsid w:val="00250759"/>
    <w:rsid w:val="00252B32"/>
    <w:rsid w:val="002533B3"/>
    <w:rsid w:val="00255968"/>
    <w:rsid w:val="00256400"/>
    <w:rsid w:val="0025667C"/>
    <w:rsid w:val="00257380"/>
    <w:rsid w:val="002603AC"/>
    <w:rsid w:val="002652A5"/>
    <w:rsid w:val="00266424"/>
    <w:rsid w:val="002710DB"/>
    <w:rsid w:val="00271AAA"/>
    <w:rsid w:val="00271D40"/>
    <w:rsid w:val="00274F80"/>
    <w:rsid w:val="0027503D"/>
    <w:rsid w:val="00276028"/>
    <w:rsid w:val="0027699A"/>
    <w:rsid w:val="00276AF0"/>
    <w:rsid w:val="00281516"/>
    <w:rsid w:val="00284133"/>
    <w:rsid w:val="00284E13"/>
    <w:rsid w:val="00286233"/>
    <w:rsid w:val="00286280"/>
    <w:rsid w:val="00286537"/>
    <w:rsid w:val="00291AA3"/>
    <w:rsid w:val="00291F9C"/>
    <w:rsid w:val="002A1965"/>
    <w:rsid w:val="002A45C2"/>
    <w:rsid w:val="002A487A"/>
    <w:rsid w:val="002B3986"/>
    <w:rsid w:val="002B41E9"/>
    <w:rsid w:val="002B4F25"/>
    <w:rsid w:val="002C05CC"/>
    <w:rsid w:val="002C1E55"/>
    <w:rsid w:val="002C26E1"/>
    <w:rsid w:val="002C2AB8"/>
    <w:rsid w:val="002C47F8"/>
    <w:rsid w:val="002C59C3"/>
    <w:rsid w:val="002C5ECA"/>
    <w:rsid w:val="002C6169"/>
    <w:rsid w:val="002D03B3"/>
    <w:rsid w:val="002D0FAB"/>
    <w:rsid w:val="002D272B"/>
    <w:rsid w:val="002D2D75"/>
    <w:rsid w:val="002D3F9E"/>
    <w:rsid w:val="002D44E0"/>
    <w:rsid w:val="002D5020"/>
    <w:rsid w:val="002D502C"/>
    <w:rsid w:val="002D51ED"/>
    <w:rsid w:val="002D7342"/>
    <w:rsid w:val="002E04C0"/>
    <w:rsid w:val="002E2BD9"/>
    <w:rsid w:val="002E719F"/>
    <w:rsid w:val="002E75D5"/>
    <w:rsid w:val="002F3260"/>
    <w:rsid w:val="002F6A3A"/>
    <w:rsid w:val="002F791B"/>
    <w:rsid w:val="00300A49"/>
    <w:rsid w:val="0030363B"/>
    <w:rsid w:val="00306E12"/>
    <w:rsid w:val="003137A8"/>
    <w:rsid w:val="003145B1"/>
    <w:rsid w:val="00323E31"/>
    <w:rsid w:val="003246C8"/>
    <w:rsid w:val="00325F36"/>
    <w:rsid w:val="0033194E"/>
    <w:rsid w:val="0033196B"/>
    <w:rsid w:val="003342DA"/>
    <w:rsid w:val="00337142"/>
    <w:rsid w:val="00337ABF"/>
    <w:rsid w:val="00340A97"/>
    <w:rsid w:val="00344506"/>
    <w:rsid w:val="00346512"/>
    <w:rsid w:val="00350025"/>
    <w:rsid w:val="00353DD4"/>
    <w:rsid w:val="00356040"/>
    <w:rsid w:val="00364E9B"/>
    <w:rsid w:val="00364FE7"/>
    <w:rsid w:val="003659B1"/>
    <w:rsid w:val="00371905"/>
    <w:rsid w:val="00371B8B"/>
    <w:rsid w:val="00375E1A"/>
    <w:rsid w:val="003777F8"/>
    <w:rsid w:val="003849B9"/>
    <w:rsid w:val="003918DC"/>
    <w:rsid w:val="00392949"/>
    <w:rsid w:val="003939DB"/>
    <w:rsid w:val="0039523C"/>
    <w:rsid w:val="00395FF5"/>
    <w:rsid w:val="003A159F"/>
    <w:rsid w:val="003A2E62"/>
    <w:rsid w:val="003A3E7C"/>
    <w:rsid w:val="003A4440"/>
    <w:rsid w:val="003A7C0C"/>
    <w:rsid w:val="003B082E"/>
    <w:rsid w:val="003C311C"/>
    <w:rsid w:val="003C4567"/>
    <w:rsid w:val="003D13B3"/>
    <w:rsid w:val="003D391C"/>
    <w:rsid w:val="003D3AD7"/>
    <w:rsid w:val="003D44F9"/>
    <w:rsid w:val="003E605A"/>
    <w:rsid w:val="003F033C"/>
    <w:rsid w:val="003F6CD8"/>
    <w:rsid w:val="004005AD"/>
    <w:rsid w:val="00403EBA"/>
    <w:rsid w:val="00405DC6"/>
    <w:rsid w:val="004066E1"/>
    <w:rsid w:val="004113B6"/>
    <w:rsid w:val="00414642"/>
    <w:rsid w:val="00416013"/>
    <w:rsid w:val="00424912"/>
    <w:rsid w:val="00424A36"/>
    <w:rsid w:val="0042673E"/>
    <w:rsid w:val="004267D9"/>
    <w:rsid w:val="00427BF7"/>
    <w:rsid w:val="00431D2F"/>
    <w:rsid w:val="004335AF"/>
    <w:rsid w:val="00433728"/>
    <w:rsid w:val="00433C04"/>
    <w:rsid w:val="00440959"/>
    <w:rsid w:val="00442DED"/>
    <w:rsid w:val="00443208"/>
    <w:rsid w:val="00445517"/>
    <w:rsid w:val="004462AA"/>
    <w:rsid w:val="00446A3E"/>
    <w:rsid w:val="00446F96"/>
    <w:rsid w:val="00447FC0"/>
    <w:rsid w:val="004516B2"/>
    <w:rsid w:val="00451D88"/>
    <w:rsid w:val="004559DB"/>
    <w:rsid w:val="0046065B"/>
    <w:rsid w:val="00462804"/>
    <w:rsid w:val="00462A79"/>
    <w:rsid w:val="0047296F"/>
    <w:rsid w:val="0047381F"/>
    <w:rsid w:val="00474E17"/>
    <w:rsid w:val="00476925"/>
    <w:rsid w:val="00477B09"/>
    <w:rsid w:val="004823AC"/>
    <w:rsid w:val="004839AF"/>
    <w:rsid w:val="00484263"/>
    <w:rsid w:val="00486E98"/>
    <w:rsid w:val="004876FA"/>
    <w:rsid w:val="004901E0"/>
    <w:rsid w:val="004942EE"/>
    <w:rsid w:val="00495B50"/>
    <w:rsid w:val="00496630"/>
    <w:rsid w:val="00497311"/>
    <w:rsid w:val="004A29D2"/>
    <w:rsid w:val="004A61DF"/>
    <w:rsid w:val="004B07CB"/>
    <w:rsid w:val="004B09E3"/>
    <w:rsid w:val="004B77E1"/>
    <w:rsid w:val="004C0A8E"/>
    <w:rsid w:val="004C5039"/>
    <w:rsid w:val="004C55B6"/>
    <w:rsid w:val="004C654B"/>
    <w:rsid w:val="004D12E9"/>
    <w:rsid w:val="004D390B"/>
    <w:rsid w:val="004D3AC9"/>
    <w:rsid w:val="004E19A3"/>
    <w:rsid w:val="004E610A"/>
    <w:rsid w:val="004E68FC"/>
    <w:rsid w:val="004E72F8"/>
    <w:rsid w:val="004F0DEB"/>
    <w:rsid w:val="004F1062"/>
    <w:rsid w:val="004F11B1"/>
    <w:rsid w:val="004F1CDA"/>
    <w:rsid w:val="004F45D8"/>
    <w:rsid w:val="004F4A98"/>
    <w:rsid w:val="004F791E"/>
    <w:rsid w:val="00500E7E"/>
    <w:rsid w:val="00500EA0"/>
    <w:rsid w:val="00503AF8"/>
    <w:rsid w:val="00503E4F"/>
    <w:rsid w:val="0050562A"/>
    <w:rsid w:val="00505A1E"/>
    <w:rsid w:val="00515515"/>
    <w:rsid w:val="00520BC1"/>
    <w:rsid w:val="00524809"/>
    <w:rsid w:val="005250F1"/>
    <w:rsid w:val="0053154C"/>
    <w:rsid w:val="005322B6"/>
    <w:rsid w:val="005338AB"/>
    <w:rsid w:val="00540799"/>
    <w:rsid w:val="00542882"/>
    <w:rsid w:val="00543F14"/>
    <w:rsid w:val="0055337A"/>
    <w:rsid w:val="005538CF"/>
    <w:rsid w:val="00556735"/>
    <w:rsid w:val="00556BC8"/>
    <w:rsid w:val="00557410"/>
    <w:rsid w:val="00572113"/>
    <w:rsid w:val="005732F9"/>
    <w:rsid w:val="00576ECA"/>
    <w:rsid w:val="005776D6"/>
    <w:rsid w:val="00580B6E"/>
    <w:rsid w:val="00582FD7"/>
    <w:rsid w:val="00585D66"/>
    <w:rsid w:val="0058675C"/>
    <w:rsid w:val="00587296"/>
    <w:rsid w:val="005907DE"/>
    <w:rsid w:val="00592B89"/>
    <w:rsid w:val="005942AC"/>
    <w:rsid w:val="00596273"/>
    <w:rsid w:val="005A17BF"/>
    <w:rsid w:val="005A1C50"/>
    <w:rsid w:val="005A2B98"/>
    <w:rsid w:val="005A3189"/>
    <w:rsid w:val="005A4BBB"/>
    <w:rsid w:val="005A4BDB"/>
    <w:rsid w:val="005A536E"/>
    <w:rsid w:val="005A78FC"/>
    <w:rsid w:val="005B0806"/>
    <w:rsid w:val="005B1E65"/>
    <w:rsid w:val="005B1FEC"/>
    <w:rsid w:val="005B2FAA"/>
    <w:rsid w:val="005B33A2"/>
    <w:rsid w:val="005B572E"/>
    <w:rsid w:val="005B5796"/>
    <w:rsid w:val="005B6CC1"/>
    <w:rsid w:val="005B7F2C"/>
    <w:rsid w:val="005C2221"/>
    <w:rsid w:val="005C245C"/>
    <w:rsid w:val="005D2F3B"/>
    <w:rsid w:val="005D3662"/>
    <w:rsid w:val="005D6BAC"/>
    <w:rsid w:val="005D794F"/>
    <w:rsid w:val="005E4388"/>
    <w:rsid w:val="005E632F"/>
    <w:rsid w:val="005E7E66"/>
    <w:rsid w:val="005F4949"/>
    <w:rsid w:val="005F5046"/>
    <w:rsid w:val="005F540A"/>
    <w:rsid w:val="00601B50"/>
    <w:rsid w:val="006035E6"/>
    <w:rsid w:val="006060D5"/>
    <w:rsid w:val="006072BA"/>
    <w:rsid w:val="00612A15"/>
    <w:rsid w:val="006169C9"/>
    <w:rsid w:val="00617E36"/>
    <w:rsid w:val="00620E3B"/>
    <w:rsid w:val="00621191"/>
    <w:rsid w:val="00621274"/>
    <w:rsid w:val="006248E6"/>
    <w:rsid w:val="006253D2"/>
    <w:rsid w:val="006276B8"/>
    <w:rsid w:val="006312CA"/>
    <w:rsid w:val="00632CD7"/>
    <w:rsid w:val="006360CE"/>
    <w:rsid w:val="00636C86"/>
    <w:rsid w:val="006407D7"/>
    <w:rsid w:val="00644A6A"/>
    <w:rsid w:val="00646A21"/>
    <w:rsid w:val="00647D2B"/>
    <w:rsid w:val="00650E0D"/>
    <w:rsid w:val="00651244"/>
    <w:rsid w:val="00653F3C"/>
    <w:rsid w:val="006558C7"/>
    <w:rsid w:val="00657861"/>
    <w:rsid w:val="00670EF8"/>
    <w:rsid w:val="00671ECF"/>
    <w:rsid w:val="00673F3A"/>
    <w:rsid w:val="00674510"/>
    <w:rsid w:val="00674DFF"/>
    <w:rsid w:val="00676AAD"/>
    <w:rsid w:val="00677789"/>
    <w:rsid w:val="006803D0"/>
    <w:rsid w:val="006926D8"/>
    <w:rsid w:val="0069394D"/>
    <w:rsid w:val="0069528D"/>
    <w:rsid w:val="00696B6C"/>
    <w:rsid w:val="00696B8C"/>
    <w:rsid w:val="006971C1"/>
    <w:rsid w:val="00697A01"/>
    <w:rsid w:val="006A20F9"/>
    <w:rsid w:val="006A5D0A"/>
    <w:rsid w:val="006A64D9"/>
    <w:rsid w:val="006B0A1E"/>
    <w:rsid w:val="006B15E1"/>
    <w:rsid w:val="006B254B"/>
    <w:rsid w:val="006B59CB"/>
    <w:rsid w:val="006B5A75"/>
    <w:rsid w:val="006C62A8"/>
    <w:rsid w:val="006C6FB4"/>
    <w:rsid w:val="006D0F72"/>
    <w:rsid w:val="006D2273"/>
    <w:rsid w:val="006D3751"/>
    <w:rsid w:val="006D6CBB"/>
    <w:rsid w:val="006E50C3"/>
    <w:rsid w:val="006E5319"/>
    <w:rsid w:val="006E6F46"/>
    <w:rsid w:val="006F2DF3"/>
    <w:rsid w:val="006F4776"/>
    <w:rsid w:val="006F7891"/>
    <w:rsid w:val="00700276"/>
    <w:rsid w:val="00702041"/>
    <w:rsid w:val="00703A3A"/>
    <w:rsid w:val="0070465F"/>
    <w:rsid w:val="00705E86"/>
    <w:rsid w:val="007146B8"/>
    <w:rsid w:val="00714862"/>
    <w:rsid w:val="00714C26"/>
    <w:rsid w:val="00717B77"/>
    <w:rsid w:val="007203A3"/>
    <w:rsid w:val="00721802"/>
    <w:rsid w:val="0072505C"/>
    <w:rsid w:val="00734926"/>
    <w:rsid w:val="00735A67"/>
    <w:rsid w:val="0074232B"/>
    <w:rsid w:val="0074258E"/>
    <w:rsid w:val="00746D17"/>
    <w:rsid w:val="00750091"/>
    <w:rsid w:val="0075430B"/>
    <w:rsid w:val="00757374"/>
    <w:rsid w:val="007600F1"/>
    <w:rsid w:val="007611C7"/>
    <w:rsid w:val="00761B91"/>
    <w:rsid w:val="007630FD"/>
    <w:rsid w:val="007644CD"/>
    <w:rsid w:val="00766B2A"/>
    <w:rsid w:val="00766E54"/>
    <w:rsid w:val="00767A20"/>
    <w:rsid w:val="007717A1"/>
    <w:rsid w:val="00772851"/>
    <w:rsid w:val="00774EDE"/>
    <w:rsid w:val="00774FEB"/>
    <w:rsid w:val="00780A9C"/>
    <w:rsid w:val="007827E4"/>
    <w:rsid w:val="007879EF"/>
    <w:rsid w:val="00787C50"/>
    <w:rsid w:val="00792CEB"/>
    <w:rsid w:val="007936FA"/>
    <w:rsid w:val="00793E40"/>
    <w:rsid w:val="007A00E6"/>
    <w:rsid w:val="007A04F0"/>
    <w:rsid w:val="007A2ECF"/>
    <w:rsid w:val="007A5C4F"/>
    <w:rsid w:val="007A752A"/>
    <w:rsid w:val="007B2ED4"/>
    <w:rsid w:val="007B515D"/>
    <w:rsid w:val="007B6C5F"/>
    <w:rsid w:val="007C437B"/>
    <w:rsid w:val="007C442F"/>
    <w:rsid w:val="007C4899"/>
    <w:rsid w:val="007C550C"/>
    <w:rsid w:val="007C6A1E"/>
    <w:rsid w:val="007D0A22"/>
    <w:rsid w:val="007D189D"/>
    <w:rsid w:val="007D2997"/>
    <w:rsid w:val="007D59E8"/>
    <w:rsid w:val="007D5BEE"/>
    <w:rsid w:val="007E1A7F"/>
    <w:rsid w:val="007E7082"/>
    <w:rsid w:val="007E7981"/>
    <w:rsid w:val="007F1787"/>
    <w:rsid w:val="007F210D"/>
    <w:rsid w:val="007F2ECF"/>
    <w:rsid w:val="007F40C8"/>
    <w:rsid w:val="007F54AF"/>
    <w:rsid w:val="007F7643"/>
    <w:rsid w:val="0080110B"/>
    <w:rsid w:val="008066BF"/>
    <w:rsid w:val="008077E8"/>
    <w:rsid w:val="00807941"/>
    <w:rsid w:val="00807BBA"/>
    <w:rsid w:val="00807D89"/>
    <w:rsid w:val="008205A7"/>
    <w:rsid w:val="00827AFC"/>
    <w:rsid w:val="008307CE"/>
    <w:rsid w:val="00835209"/>
    <w:rsid w:val="008409F3"/>
    <w:rsid w:val="00843B6C"/>
    <w:rsid w:val="00843CD8"/>
    <w:rsid w:val="0084573B"/>
    <w:rsid w:val="00847611"/>
    <w:rsid w:val="00850503"/>
    <w:rsid w:val="008505EB"/>
    <w:rsid w:val="008540C7"/>
    <w:rsid w:val="0085519A"/>
    <w:rsid w:val="0085535B"/>
    <w:rsid w:val="00856F09"/>
    <w:rsid w:val="008607D8"/>
    <w:rsid w:val="008665A6"/>
    <w:rsid w:val="0087376C"/>
    <w:rsid w:val="00873DD6"/>
    <w:rsid w:val="008743BB"/>
    <w:rsid w:val="00874C4A"/>
    <w:rsid w:val="00875F9F"/>
    <w:rsid w:val="00881258"/>
    <w:rsid w:val="00882BFD"/>
    <w:rsid w:val="00883728"/>
    <w:rsid w:val="00892B48"/>
    <w:rsid w:val="00892D29"/>
    <w:rsid w:val="00893ED6"/>
    <w:rsid w:val="00894C4C"/>
    <w:rsid w:val="0089507B"/>
    <w:rsid w:val="00895907"/>
    <w:rsid w:val="00896B31"/>
    <w:rsid w:val="008A0043"/>
    <w:rsid w:val="008A179B"/>
    <w:rsid w:val="008A3C72"/>
    <w:rsid w:val="008A59B8"/>
    <w:rsid w:val="008B6C51"/>
    <w:rsid w:val="008D1E11"/>
    <w:rsid w:val="008D447A"/>
    <w:rsid w:val="008D4F45"/>
    <w:rsid w:val="008D56E3"/>
    <w:rsid w:val="008E22BE"/>
    <w:rsid w:val="008E4DD5"/>
    <w:rsid w:val="008E504F"/>
    <w:rsid w:val="008F12D5"/>
    <w:rsid w:val="008F3B8B"/>
    <w:rsid w:val="008F5926"/>
    <w:rsid w:val="008F5AE7"/>
    <w:rsid w:val="008F7B28"/>
    <w:rsid w:val="00900EC9"/>
    <w:rsid w:val="00901167"/>
    <w:rsid w:val="00906189"/>
    <w:rsid w:val="0091385D"/>
    <w:rsid w:val="00913A49"/>
    <w:rsid w:val="00914A73"/>
    <w:rsid w:val="00916F80"/>
    <w:rsid w:val="009213C5"/>
    <w:rsid w:val="009233ED"/>
    <w:rsid w:val="0092449C"/>
    <w:rsid w:val="00926FBD"/>
    <w:rsid w:val="00932932"/>
    <w:rsid w:val="00940211"/>
    <w:rsid w:val="00941574"/>
    <w:rsid w:val="009453AD"/>
    <w:rsid w:val="00945454"/>
    <w:rsid w:val="00947CC0"/>
    <w:rsid w:val="009507F6"/>
    <w:rsid w:val="009512EE"/>
    <w:rsid w:val="00952906"/>
    <w:rsid w:val="00955D09"/>
    <w:rsid w:val="00960026"/>
    <w:rsid w:val="00960E68"/>
    <w:rsid w:val="00961DD8"/>
    <w:rsid w:val="00966B20"/>
    <w:rsid w:val="0097029F"/>
    <w:rsid w:val="00972485"/>
    <w:rsid w:val="00973A3E"/>
    <w:rsid w:val="00976D72"/>
    <w:rsid w:val="009771BA"/>
    <w:rsid w:val="009846DE"/>
    <w:rsid w:val="00986A25"/>
    <w:rsid w:val="00991668"/>
    <w:rsid w:val="0099168D"/>
    <w:rsid w:val="009A0B11"/>
    <w:rsid w:val="009A16D3"/>
    <w:rsid w:val="009A255B"/>
    <w:rsid w:val="009A346D"/>
    <w:rsid w:val="009B0BB1"/>
    <w:rsid w:val="009B1501"/>
    <w:rsid w:val="009B1FC0"/>
    <w:rsid w:val="009B357A"/>
    <w:rsid w:val="009C1807"/>
    <w:rsid w:val="009C3F9F"/>
    <w:rsid w:val="009C47BA"/>
    <w:rsid w:val="009D4484"/>
    <w:rsid w:val="009D7735"/>
    <w:rsid w:val="009E103F"/>
    <w:rsid w:val="009E1545"/>
    <w:rsid w:val="009E4301"/>
    <w:rsid w:val="009E61B3"/>
    <w:rsid w:val="009E75AD"/>
    <w:rsid w:val="009E7916"/>
    <w:rsid w:val="009F1901"/>
    <w:rsid w:val="009F692F"/>
    <w:rsid w:val="00A00398"/>
    <w:rsid w:val="00A04942"/>
    <w:rsid w:val="00A078D5"/>
    <w:rsid w:val="00A108D4"/>
    <w:rsid w:val="00A126C2"/>
    <w:rsid w:val="00A13D78"/>
    <w:rsid w:val="00A14571"/>
    <w:rsid w:val="00A16D75"/>
    <w:rsid w:val="00A2167D"/>
    <w:rsid w:val="00A221BA"/>
    <w:rsid w:val="00A22FD8"/>
    <w:rsid w:val="00A26A5F"/>
    <w:rsid w:val="00A304F5"/>
    <w:rsid w:val="00A30B95"/>
    <w:rsid w:val="00A322B6"/>
    <w:rsid w:val="00A32759"/>
    <w:rsid w:val="00A34967"/>
    <w:rsid w:val="00A351F9"/>
    <w:rsid w:val="00A353E5"/>
    <w:rsid w:val="00A414C7"/>
    <w:rsid w:val="00A45E3B"/>
    <w:rsid w:val="00A5043D"/>
    <w:rsid w:val="00A52753"/>
    <w:rsid w:val="00A57849"/>
    <w:rsid w:val="00A57BF6"/>
    <w:rsid w:val="00A60872"/>
    <w:rsid w:val="00A62B2D"/>
    <w:rsid w:val="00A6417D"/>
    <w:rsid w:val="00A64F2F"/>
    <w:rsid w:val="00A65599"/>
    <w:rsid w:val="00A67ACF"/>
    <w:rsid w:val="00A83AB6"/>
    <w:rsid w:val="00A84DCF"/>
    <w:rsid w:val="00A86546"/>
    <w:rsid w:val="00A90050"/>
    <w:rsid w:val="00A90399"/>
    <w:rsid w:val="00A90674"/>
    <w:rsid w:val="00A9155D"/>
    <w:rsid w:val="00A94112"/>
    <w:rsid w:val="00A95249"/>
    <w:rsid w:val="00A9675F"/>
    <w:rsid w:val="00A968AE"/>
    <w:rsid w:val="00A97770"/>
    <w:rsid w:val="00AA1EFF"/>
    <w:rsid w:val="00AB22CE"/>
    <w:rsid w:val="00AB3093"/>
    <w:rsid w:val="00AC06A4"/>
    <w:rsid w:val="00AC1120"/>
    <w:rsid w:val="00AC1C53"/>
    <w:rsid w:val="00AC3511"/>
    <w:rsid w:val="00AC36EA"/>
    <w:rsid w:val="00AC5296"/>
    <w:rsid w:val="00AC6680"/>
    <w:rsid w:val="00AC7937"/>
    <w:rsid w:val="00AD1380"/>
    <w:rsid w:val="00AD1462"/>
    <w:rsid w:val="00AD3110"/>
    <w:rsid w:val="00AD583D"/>
    <w:rsid w:val="00AE30B4"/>
    <w:rsid w:val="00AE5BE0"/>
    <w:rsid w:val="00AE7D25"/>
    <w:rsid w:val="00AF2FB2"/>
    <w:rsid w:val="00AF3757"/>
    <w:rsid w:val="00AF41D9"/>
    <w:rsid w:val="00AF47D0"/>
    <w:rsid w:val="00AF5635"/>
    <w:rsid w:val="00B0292F"/>
    <w:rsid w:val="00B0436E"/>
    <w:rsid w:val="00B07E53"/>
    <w:rsid w:val="00B12FF9"/>
    <w:rsid w:val="00B201AA"/>
    <w:rsid w:val="00B205E1"/>
    <w:rsid w:val="00B20F6F"/>
    <w:rsid w:val="00B30665"/>
    <w:rsid w:val="00B312BB"/>
    <w:rsid w:val="00B3196C"/>
    <w:rsid w:val="00B33B41"/>
    <w:rsid w:val="00B408B5"/>
    <w:rsid w:val="00B43482"/>
    <w:rsid w:val="00B439B5"/>
    <w:rsid w:val="00B43AD4"/>
    <w:rsid w:val="00B45A48"/>
    <w:rsid w:val="00B462F0"/>
    <w:rsid w:val="00B46E5A"/>
    <w:rsid w:val="00B504B2"/>
    <w:rsid w:val="00B50DCC"/>
    <w:rsid w:val="00B60F00"/>
    <w:rsid w:val="00B6411B"/>
    <w:rsid w:val="00B71AF3"/>
    <w:rsid w:val="00B727C2"/>
    <w:rsid w:val="00B73291"/>
    <w:rsid w:val="00B73D17"/>
    <w:rsid w:val="00B75189"/>
    <w:rsid w:val="00B77D3D"/>
    <w:rsid w:val="00B807EF"/>
    <w:rsid w:val="00B85D69"/>
    <w:rsid w:val="00B9493A"/>
    <w:rsid w:val="00B95353"/>
    <w:rsid w:val="00B9769C"/>
    <w:rsid w:val="00B97BEB"/>
    <w:rsid w:val="00B97EAF"/>
    <w:rsid w:val="00BA271D"/>
    <w:rsid w:val="00BA7EF7"/>
    <w:rsid w:val="00BB0EE5"/>
    <w:rsid w:val="00BB1FF0"/>
    <w:rsid w:val="00BB4E24"/>
    <w:rsid w:val="00BB728D"/>
    <w:rsid w:val="00BC5826"/>
    <w:rsid w:val="00BC6FD7"/>
    <w:rsid w:val="00BD0020"/>
    <w:rsid w:val="00BD0359"/>
    <w:rsid w:val="00BD1295"/>
    <w:rsid w:val="00BD1C23"/>
    <w:rsid w:val="00BD20AB"/>
    <w:rsid w:val="00BD5A60"/>
    <w:rsid w:val="00BD6024"/>
    <w:rsid w:val="00BE174E"/>
    <w:rsid w:val="00BE24ED"/>
    <w:rsid w:val="00BF3AD3"/>
    <w:rsid w:val="00BF6902"/>
    <w:rsid w:val="00C005D8"/>
    <w:rsid w:val="00C023F0"/>
    <w:rsid w:val="00C03DF6"/>
    <w:rsid w:val="00C04BD6"/>
    <w:rsid w:val="00C0562B"/>
    <w:rsid w:val="00C075D1"/>
    <w:rsid w:val="00C10826"/>
    <w:rsid w:val="00C11D45"/>
    <w:rsid w:val="00C14D87"/>
    <w:rsid w:val="00C22025"/>
    <w:rsid w:val="00C301B7"/>
    <w:rsid w:val="00C330B5"/>
    <w:rsid w:val="00C404B3"/>
    <w:rsid w:val="00C40A46"/>
    <w:rsid w:val="00C453BD"/>
    <w:rsid w:val="00C45BD9"/>
    <w:rsid w:val="00C54624"/>
    <w:rsid w:val="00C56B30"/>
    <w:rsid w:val="00C619BF"/>
    <w:rsid w:val="00C62183"/>
    <w:rsid w:val="00C62696"/>
    <w:rsid w:val="00C626BD"/>
    <w:rsid w:val="00C70581"/>
    <w:rsid w:val="00C70D90"/>
    <w:rsid w:val="00C7140B"/>
    <w:rsid w:val="00C71E53"/>
    <w:rsid w:val="00C749AC"/>
    <w:rsid w:val="00C749B3"/>
    <w:rsid w:val="00C803E8"/>
    <w:rsid w:val="00C8071A"/>
    <w:rsid w:val="00C8200E"/>
    <w:rsid w:val="00C86CE8"/>
    <w:rsid w:val="00C92AFF"/>
    <w:rsid w:val="00CA5A1F"/>
    <w:rsid w:val="00CA7684"/>
    <w:rsid w:val="00CB45CF"/>
    <w:rsid w:val="00CC004C"/>
    <w:rsid w:val="00CC175E"/>
    <w:rsid w:val="00CC39C6"/>
    <w:rsid w:val="00CC4F29"/>
    <w:rsid w:val="00CC501D"/>
    <w:rsid w:val="00CC7F2C"/>
    <w:rsid w:val="00CD10F1"/>
    <w:rsid w:val="00CD1308"/>
    <w:rsid w:val="00CE09B8"/>
    <w:rsid w:val="00CE2F16"/>
    <w:rsid w:val="00CE3DC6"/>
    <w:rsid w:val="00CE4F61"/>
    <w:rsid w:val="00CE580A"/>
    <w:rsid w:val="00CF0F1C"/>
    <w:rsid w:val="00CF1147"/>
    <w:rsid w:val="00CF1154"/>
    <w:rsid w:val="00CF3CF6"/>
    <w:rsid w:val="00D007C3"/>
    <w:rsid w:val="00D01B59"/>
    <w:rsid w:val="00D03AE3"/>
    <w:rsid w:val="00D109F1"/>
    <w:rsid w:val="00D16F12"/>
    <w:rsid w:val="00D213DA"/>
    <w:rsid w:val="00D22671"/>
    <w:rsid w:val="00D241D2"/>
    <w:rsid w:val="00D251D2"/>
    <w:rsid w:val="00D258CA"/>
    <w:rsid w:val="00D34DAE"/>
    <w:rsid w:val="00D351FD"/>
    <w:rsid w:val="00D370B2"/>
    <w:rsid w:val="00D445BF"/>
    <w:rsid w:val="00D44A16"/>
    <w:rsid w:val="00D44EAC"/>
    <w:rsid w:val="00D461C6"/>
    <w:rsid w:val="00D471B3"/>
    <w:rsid w:val="00D508B1"/>
    <w:rsid w:val="00D51694"/>
    <w:rsid w:val="00D5238F"/>
    <w:rsid w:val="00D52DCC"/>
    <w:rsid w:val="00D539D4"/>
    <w:rsid w:val="00D57B6E"/>
    <w:rsid w:val="00D610D3"/>
    <w:rsid w:val="00D62A4A"/>
    <w:rsid w:val="00D64B20"/>
    <w:rsid w:val="00D65A25"/>
    <w:rsid w:val="00D67FBB"/>
    <w:rsid w:val="00D70118"/>
    <w:rsid w:val="00D702C2"/>
    <w:rsid w:val="00D739F4"/>
    <w:rsid w:val="00D74020"/>
    <w:rsid w:val="00D7461F"/>
    <w:rsid w:val="00D74DD0"/>
    <w:rsid w:val="00D75FBF"/>
    <w:rsid w:val="00D83023"/>
    <w:rsid w:val="00D84245"/>
    <w:rsid w:val="00D90875"/>
    <w:rsid w:val="00D91AE8"/>
    <w:rsid w:val="00D92CC8"/>
    <w:rsid w:val="00D92FB5"/>
    <w:rsid w:val="00D93734"/>
    <w:rsid w:val="00D94ED3"/>
    <w:rsid w:val="00D97566"/>
    <w:rsid w:val="00DA1A88"/>
    <w:rsid w:val="00DA634F"/>
    <w:rsid w:val="00DB346B"/>
    <w:rsid w:val="00DB36A2"/>
    <w:rsid w:val="00DB385C"/>
    <w:rsid w:val="00DB44F8"/>
    <w:rsid w:val="00DC37DD"/>
    <w:rsid w:val="00DC5899"/>
    <w:rsid w:val="00DC632E"/>
    <w:rsid w:val="00DC638A"/>
    <w:rsid w:val="00DC6757"/>
    <w:rsid w:val="00DC6DE3"/>
    <w:rsid w:val="00DC7F10"/>
    <w:rsid w:val="00DD02E2"/>
    <w:rsid w:val="00DD2F98"/>
    <w:rsid w:val="00DD48F3"/>
    <w:rsid w:val="00DD4B15"/>
    <w:rsid w:val="00DE1D70"/>
    <w:rsid w:val="00DE4A8E"/>
    <w:rsid w:val="00DE5248"/>
    <w:rsid w:val="00DE66FB"/>
    <w:rsid w:val="00DF4255"/>
    <w:rsid w:val="00DF76F8"/>
    <w:rsid w:val="00E057BE"/>
    <w:rsid w:val="00E121C3"/>
    <w:rsid w:val="00E1279E"/>
    <w:rsid w:val="00E14BE6"/>
    <w:rsid w:val="00E17391"/>
    <w:rsid w:val="00E22C26"/>
    <w:rsid w:val="00E237C6"/>
    <w:rsid w:val="00E2732D"/>
    <w:rsid w:val="00E33D52"/>
    <w:rsid w:val="00E3477D"/>
    <w:rsid w:val="00E34A9E"/>
    <w:rsid w:val="00E35AC0"/>
    <w:rsid w:val="00E42D2D"/>
    <w:rsid w:val="00E47CC8"/>
    <w:rsid w:val="00E47F9C"/>
    <w:rsid w:val="00E50519"/>
    <w:rsid w:val="00E525BA"/>
    <w:rsid w:val="00E5433D"/>
    <w:rsid w:val="00E5450D"/>
    <w:rsid w:val="00E549B9"/>
    <w:rsid w:val="00E54E97"/>
    <w:rsid w:val="00E63744"/>
    <w:rsid w:val="00E7189F"/>
    <w:rsid w:val="00E73F87"/>
    <w:rsid w:val="00E76F63"/>
    <w:rsid w:val="00E82013"/>
    <w:rsid w:val="00E83504"/>
    <w:rsid w:val="00E879BF"/>
    <w:rsid w:val="00E87DFD"/>
    <w:rsid w:val="00E90BAB"/>
    <w:rsid w:val="00E921C7"/>
    <w:rsid w:val="00E927D9"/>
    <w:rsid w:val="00EA057E"/>
    <w:rsid w:val="00EA2827"/>
    <w:rsid w:val="00EA3354"/>
    <w:rsid w:val="00EA763E"/>
    <w:rsid w:val="00EA7F7D"/>
    <w:rsid w:val="00EB31E4"/>
    <w:rsid w:val="00EC3152"/>
    <w:rsid w:val="00EC47E3"/>
    <w:rsid w:val="00EC55B6"/>
    <w:rsid w:val="00EC667B"/>
    <w:rsid w:val="00EC688D"/>
    <w:rsid w:val="00EC7962"/>
    <w:rsid w:val="00ED5F4B"/>
    <w:rsid w:val="00ED6E64"/>
    <w:rsid w:val="00ED70A4"/>
    <w:rsid w:val="00EE001C"/>
    <w:rsid w:val="00EE1505"/>
    <w:rsid w:val="00EE1E78"/>
    <w:rsid w:val="00EE3385"/>
    <w:rsid w:val="00EE3B27"/>
    <w:rsid w:val="00EF1D49"/>
    <w:rsid w:val="00EF4B7F"/>
    <w:rsid w:val="00EF7D6E"/>
    <w:rsid w:val="00F00FDB"/>
    <w:rsid w:val="00F05393"/>
    <w:rsid w:val="00F05D35"/>
    <w:rsid w:val="00F06122"/>
    <w:rsid w:val="00F06130"/>
    <w:rsid w:val="00F06564"/>
    <w:rsid w:val="00F11B98"/>
    <w:rsid w:val="00F135DE"/>
    <w:rsid w:val="00F13D7E"/>
    <w:rsid w:val="00F23258"/>
    <w:rsid w:val="00F235C9"/>
    <w:rsid w:val="00F30F64"/>
    <w:rsid w:val="00F34FBD"/>
    <w:rsid w:val="00F358DC"/>
    <w:rsid w:val="00F35936"/>
    <w:rsid w:val="00F37D35"/>
    <w:rsid w:val="00F40749"/>
    <w:rsid w:val="00F42D1C"/>
    <w:rsid w:val="00F528C3"/>
    <w:rsid w:val="00F52EB8"/>
    <w:rsid w:val="00F53C14"/>
    <w:rsid w:val="00F54A62"/>
    <w:rsid w:val="00F56635"/>
    <w:rsid w:val="00F57876"/>
    <w:rsid w:val="00F6152B"/>
    <w:rsid w:val="00F63D44"/>
    <w:rsid w:val="00F649D4"/>
    <w:rsid w:val="00F6734D"/>
    <w:rsid w:val="00F67A8C"/>
    <w:rsid w:val="00F74930"/>
    <w:rsid w:val="00F82E12"/>
    <w:rsid w:val="00F86407"/>
    <w:rsid w:val="00F8679C"/>
    <w:rsid w:val="00F87574"/>
    <w:rsid w:val="00F9173C"/>
    <w:rsid w:val="00F93499"/>
    <w:rsid w:val="00F9692F"/>
    <w:rsid w:val="00F977CA"/>
    <w:rsid w:val="00FA0D7F"/>
    <w:rsid w:val="00FA1034"/>
    <w:rsid w:val="00FA1C27"/>
    <w:rsid w:val="00FB0C01"/>
    <w:rsid w:val="00FB19E8"/>
    <w:rsid w:val="00FB5A68"/>
    <w:rsid w:val="00FC313D"/>
    <w:rsid w:val="00FC3498"/>
    <w:rsid w:val="00FC3EED"/>
    <w:rsid w:val="00FC4CB2"/>
    <w:rsid w:val="00FC767F"/>
    <w:rsid w:val="00FD50F6"/>
    <w:rsid w:val="00FD7102"/>
    <w:rsid w:val="00FD78B6"/>
    <w:rsid w:val="00FE0699"/>
    <w:rsid w:val="00FE0A1E"/>
    <w:rsid w:val="00FE2A0F"/>
    <w:rsid w:val="00FE352D"/>
    <w:rsid w:val="00FE4731"/>
    <w:rsid w:val="00FE6EA6"/>
    <w:rsid w:val="00FF13C4"/>
    <w:rsid w:val="00FF1AB6"/>
    <w:rsid w:val="00FF21BA"/>
    <w:rsid w:val="00FF4037"/>
    <w:rsid w:val="00FF730A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45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macro" w:semiHidden="0" w:unhideWhenUsed="0"/>
    <w:lsdException w:name="List Bullet" w:semiHidden="0" w:uiPriority="99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5FBF"/>
    <w:pPr>
      <w:spacing w:before="120"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7A01"/>
    <w:pPr>
      <w:keepNext/>
      <w:spacing w:before="240"/>
      <w:outlineLvl w:val="0"/>
    </w:pPr>
    <w:rPr>
      <w:rFonts w:ascii="ITC Bookman Demi" w:hAnsi="ITC Bookman Demi" w:cs="Arial"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75FBF"/>
    <w:pPr>
      <w:keepNext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697A01"/>
    <w:pPr>
      <w:keepNext/>
      <w:outlineLvl w:val="2"/>
    </w:pPr>
    <w:rPr>
      <w:rFonts w:cs="Arial"/>
      <w:bCs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D75FBF"/>
    <w:rPr>
      <w:rFonts w:ascii="Times New Roman" w:hAnsi="Times New Roman"/>
      <w:sz w:val="20"/>
      <w:szCs w:val="22"/>
    </w:rPr>
  </w:style>
  <w:style w:type="paragraph" w:styleId="Zpat">
    <w:name w:val="footer"/>
    <w:basedOn w:val="Normln"/>
    <w:link w:val="ZpatChar"/>
    <w:uiPriority w:val="99"/>
    <w:rsid w:val="00697A01"/>
    <w:pPr>
      <w:tabs>
        <w:tab w:val="center" w:pos="4536"/>
        <w:tab w:val="right" w:pos="9072"/>
      </w:tabs>
      <w:spacing w:before="0" w:line="240" w:lineRule="auto"/>
    </w:pPr>
    <w:rPr>
      <w:sz w:val="18"/>
      <w:szCs w:val="18"/>
    </w:rPr>
  </w:style>
  <w:style w:type="paragraph" w:styleId="Zhlav">
    <w:name w:val="header"/>
    <w:basedOn w:val="Normln"/>
    <w:rsid w:val="00697A01"/>
    <w:pPr>
      <w:tabs>
        <w:tab w:val="center" w:pos="4536"/>
        <w:tab w:val="right" w:pos="9072"/>
      </w:tabs>
      <w:spacing w:before="0" w:line="240" w:lineRule="auto"/>
    </w:pPr>
    <w:rPr>
      <w:sz w:val="18"/>
      <w:szCs w:val="18"/>
    </w:rPr>
  </w:style>
  <w:style w:type="paragraph" w:styleId="Obsah1">
    <w:name w:val="toc 1"/>
    <w:basedOn w:val="Normln"/>
    <w:next w:val="Normln"/>
    <w:autoRedefine/>
    <w:uiPriority w:val="39"/>
    <w:rsid w:val="00F86407"/>
  </w:style>
  <w:style w:type="paragraph" w:styleId="Obsah2">
    <w:name w:val="toc 2"/>
    <w:basedOn w:val="Normln"/>
    <w:next w:val="Normln"/>
    <w:autoRedefine/>
    <w:uiPriority w:val="39"/>
    <w:rsid w:val="00F86407"/>
    <w:pPr>
      <w:ind w:left="220"/>
    </w:pPr>
  </w:style>
  <w:style w:type="character" w:styleId="Hypertextovodkaz">
    <w:name w:val="Hyperlink"/>
    <w:basedOn w:val="Standardnpsmoodstavce"/>
    <w:uiPriority w:val="99"/>
    <w:rsid w:val="00F86407"/>
    <w:rPr>
      <w:color w:val="0000FF"/>
      <w:u w:val="single"/>
    </w:rPr>
  </w:style>
  <w:style w:type="character" w:styleId="Odkaznakoment">
    <w:name w:val="annotation reference"/>
    <w:basedOn w:val="Standardnpsmoodstavce"/>
    <w:rsid w:val="006169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6169C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169C9"/>
  </w:style>
  <w:style w:type="paragraph" w:styleId="Pedmtkomente">
    <w:name w:val="annotation subject"/>
    <w:basedOn w:val="Textkomente"/>
    <w:next w:val="Textkomente"/>
    <w:link w:val="PedmtkomenteChar"/>
    <w:rsid w:val="006169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169C9"/>
    <w:rPr>
      <w:b/>
      <w:bCs/>
    </w:rPr>
  </w:style>
  <w:style w:type="paragraph" w:styleId="Textbubliny">
    <w:name w:val="Balloon Text"/>
    <w:basedOn w:val="Normln"/>
    <w:link w:val="TextbublinyChar"/>
    <w:rsid w:val="006169C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169C9"/>
    <w:rPr>
      <w:rFonts w:ascii="Tahoma" w:hAnsi="Tahoma" w:cs="Tahoma"/>
      <w:sz w:val="16"/>
      <w:szCs w:val="16"/>
    </w:rPr>
  </w:style>
  <w:style w:type="paragraph" w:customStyle="1" w:styleId="Textvtabulce">
    <w:name w:val="Text v tabulce"/>
    <w:basedOn w:val="Normln"/>
    <w:uiPriority w:val="99"/>
    <w:rsid w:val="00673F3A"/>
    <w:pPr>
      <w:tabs>
        <w:tab w:val="num" w:pos="927"/>
      </w:tabs>
      <w:spacing w:before="0" w:line="240" w:lineRule="auto"/>
      <w:jc w:val="left"/>
    </w:pPr>
    <w:rPr>
      <w:sz w:val="22"/>
      <w:szCs w:val="20"/>
    </w:rPr>
  </w:style>
  <w:style w:type="paragraph" w:styleId="Seznamsodrkami">
    <w:name w:val="List Bullet"/>
    <w:basedOn w:val="Normln"/>
    <w:uiPriority w:val="99"/>
    <w:rsid w:val="00673F3A"/>
    <w:pPr>
      <w:tabs>
        <w:tab w:val="num" w:pos="360"/>
      </w:tabs>
      <w:spacing w:after="120" w:line="300" w:lineRule="atLeast"/>
      <w:ind w:left="360" w:hanging="360"/>
      <w:jc w:val="left"/>
    </w:pPr>
    <w:rPr>
      <w:rFonts w:ascii="Lucida Sans Unicode" w:hAnsi="Lucida Sans Unicode"/>
      <w:color w:val="000000"/>
      <w:sz w:val="18"/>
    </w:rPr>
  </w:style>
  <w:style w:type="paragraph" w:styleId="Textpoznpodarou">
    <w:name w:val="footnote text"/>
    <w:basedOn w:val="Normln"/>
    <w:link w:val="TextpoznpodarouChar"/>
    <w:rsid w:val="00673F3A"/>
    <w:pPr>
      <w:spacing w:before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673F3A"/>
  </w:style>
  <w:style w:type="character" w:styleId="Znakapoznpodarou">
    <w:name w:val="footnote reference"/>
    <w:rsid w:val="00673F3A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FC4CB2"/>
    <w:pPr>
      <w:numPr>
        <w:ilvl w:val="1"/>
        <w:numId w:val="3"/>
      </w:numPr>
      <w:spacing w:before="0" w:after="120" w:line="280" w:lineRule="exact"/>
    </w:pPr>
    <w:rPr>
      <w:rFonts w:ascii="Calibri" w:hAnsi="Calibri"/>
      <w:sz w:val="22"/>
    </w:rPr>
  </w:style>
  <w:style w:type="character" w:customStyle="1" w:styleId="RLTextlnkuslovanChar">
    <w:name w:val="RL Text článku číslovaný Char"/>
    <w:basedOn w:val="Standardnpsmoodstavce"/>
    <w:link w:val="RLTextlnkuslovan"/>
    <w:rsid w:val="00FC4CB2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FC4CB2"/>
    <w:pPr>
      <w:keepNext/>
      <w:numPr>
        <w:numId w:val="3"/>
      </w:numPr>
      <w:suppressAutoHyphens/>
      <w:spacing w:before="360" w:after="120" w:line="280" w:lineRule="exact"/>
      <w:outlineLvl w:val="0"/>
    </w:pPr>
    <w:rPr>
      <w:rFonts w:ascii="Calibri" w:hAnsi="Calibri"/>
      <w:b/>
      <w:sz w:val="22"/>
      <w:lang w:eastAsia="en-US"/>
    </w:rPr>
  </w:style>
  <w:style w:type="character" w:customStyle="1" w:styleId="Zkladntext">
    <w:name w:val="Základní text_"/>
    <w:basedOn w:val="Standardnpsmoodstavce"/>
    <w:link w:val="Zkladntext3"/>
    <w:rsid w:val="006F4776"/>
    <w:rPr>
      <w:rFonts w:ascii="Garamond" w:eastAsia="Garamond" w:hAnsi="Garamond" w:cs="Garamond"/>
      <w:shd w:val="clear" w:color="auto" w:fill="FFFFFF"/>
    </w:rPr>
  </w:style>
  <w:style w:type="character" w:customStyle="1" w:styleId="Zkladntext1">
    <w:name w:val="Základní text1"/>
    <w:basedOn w:val="Zkladntext"/>
    <w:rsid w:val="006F4776"/>
    <w:rPr>
      <w:rFonts w:ascii="Garamond" w:eastAsia="Garamond" w:hAnsi="Garamond" w:cs="Garamond"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paragraph" w:customStyle="1" w:styleId="Zkladntext3">
    <w:name w:val="Základní text3"/>
    <w:basedOn w:val="Normln"/>
    <w:link w:val="Zkladntext"/>
    <w:rsid w:val="006F4776"/>
    <w:pPr>
      <w:widowControl w:val="0"/>
      <w:shd w:val="clear" w:color="auto" w:fill="FFFFFF"/>
      <w:spacing w:before="240" w:after="120" w:line="307" w:lineRule="exact"/>
      <w:ind w:hanging="420"/>
      <w:jc w:val="left"/>
    </w:pPr>
    <w:rPr>
      <w:rFonts w:ascii="Garamond" w:eastAsia="Garamond" w:hAnsi="Garamond" w:cs="Garamond"/>
      <w:sz w:val="20"/>
      <w:szCs w:val="20"/>
    </w:rPr>
  </w:style>
  <w:style w:type="character" w:customStyle="1" w:styleId="Nadpis20">
    <w:name w:val="Nadpis #2_"/>
    <w:basedOn w:val="Standardnpsmoodstavce"/>
    <w:link w:val="Nadpis21"/>
    <w:rsid w:val="007936FA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paragraph" w:customStyle="1" w:styleId="Nadpis21">
    <w:name w:val="Nadpis #2"/>
    <w:basedOn w:val="Normln"/>
    <w:link w:val="Nadpis20"/>
    <w:rsid w:val="007936FA"/>
    <w:pPr>
      <w:widowControl w:val="0"/>
      <w:shd w:val="clear" w:color="auto" w:fill="FFFFFF"/>
      <w:spacing w:before="420" w:after="240" w:line="0" w:lineRule="atLeast"/>
      <w:outlineLvl w:val="1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Style6">
    <w:name w:val="Style6"/>
    <w:basedOn w:val="Normln"/>
    <w:uiPriority w:val="99"/>
    <w:rsid w:val="00E73F87"/>
    <w:pPr>
      <w:widowControl w:val="0"/>
      <w:autoSpaceDE w:val="0"/>
      <w:autoSpaceDN w:val="0"/>
      <w:adjustRightInd w:val="0"/>
      <w:spacing w:before="0" w:line="256" w:lineRule="exact"/>
      <w:jc w:val="left"/>
    </w:pPr>
    <w:rPr>
      <w:rFonts w:ascii="Arial" w:hAnsi="Arial" w:cs="Arial"/>
    </w:rPr>
  </w:style>
  <w:style w:type="paragraph" w:styleId="Odstavecseseznamem">
    <w:name w:val="List Paragraph"/>
    <w:aliases w:val="EQ odrážka červená,Nad,Odstavec cíl se seznamem,Odstavec se seznamem5,Odstavec_muj,List Paragraph"/>
    <w:basedOn w:val="Normln"/>
    <w:link w:val="OdstavecseseznamemChar"/>
    <w:uiPriority w:val="34"/>
    <w:qFormat/>
    <w:rsid w:val="00986A25"/>
    <w:pPr>
      <w:spacing w:before="0"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OdstavecseseznamemChar">
    <w:name w:val="Odstavec se seznamem Char"/>
    <w:aliases w:val="EQ odrážka červená Char,Nad Char,Odstavec cíl se seznamem Char,Odstavec se seznamem5 Char,Odstavec_muj Char,List Paragraph Char"/>
    <w:basedOn w:val="Standardnpsmoodstavce"/>
    <w:link w:val="Odstavecseseznamem"/>
    <w:uiPriority w:val="34"/>
    <w:locked/>
    <w:rsid w:val="00986A25"/>
    <w:rPr>
      <w:rFonts w:ascii="Calibri" w:eastAsia="Calibri" w:hAnsi="Calibri" w:cs="Calibri"/>
      <w:sz w:val="22"/>
      <w:szCs w:val="22"/>
    </w:rPr>
  </w:style>
  <w:style w:type="character" w:customStyle="1" w:styleId="Zkladntext2">
    <w:name w:val="Základní text2"/>
    <w:basedOn w:val="Zkladntext"/>
    <w:rsid w:val="006A20F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cs-CZ" w:eastAsia="cs-CZ" w:bidi="cs-CZ"/>
    </w:rPr>
  </w:style>
  <w:style w:type="paragraph" w:styleId="Normlnweb">
    <w:name w:val="Normal (Web)"/>
    <w:basedOn w:val="Normln"/>
    <w:uiPriority w:val="99"/>
    <w:unhideWhenUsed/>
    <w:rsid w:val="000F36D6"/>
    <w:pPr>
      <w:spacing w:before="100" w:beforeAutospacing="1" w:after="100" w:afterAutospacing="1" w:line="240" w:lineRule="auto"/>
      <w:jc w:val="left"/>
    </w:pPr>
  </w:style>
  <w:style w:type="paragraph" w:customStyle="1" w:styleId="leftmargin">
    <w:name w:val="leftmargin"/>
    <w:basedOn w:val="Normln"/>
    <w:rsid w:val="001A78F0"/>
    <w:pPr>
      <w:spacing w:before="100" w:beforeAutospacing="1" w:after="100" w:afterAutospacing="1" w:line="240" w:lineRule="auto"/>
      <w:ind w:left="720"/>
      <w:jc w:val="left"/>
    </w:pPr>
  </w:style>
  <w:style w:type="character" w:styleId="Sledovanodkaz">
    <w:name w:val="FollowedHyperlink"/>
    <w:basedOn w:val="Standardnpsmoodstavce"/>
    <w:semiHidden/>
    <w:unhideWhenUsed/>
    <w:rsid w:val="001A78F0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A78F0"/>
    <w:rPr>
      <w:color w:val="808080"/>
      <w:shd w:val="clear" w:color="auto" w:fill="E6E6E6"/>
    </w:rPr>
  </w:style>
  <w:style w:type="character" w:customStyle="1" w:styleId="ZpatChar">
    <w:name w:val="Zápatí Char"/>
    <w:basedOn w:val="Standardnpsmoodstavce"/>
    <w:link w:val="Zpat"/>
    <w:uiPriority w:val="99"/>
    <w:rsid w:val="00F63D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macro" w:semiHidden="0" w:unhideWhenUsed="0"/>
    <w:lsdException w:name="List Bullet" w:semiHidden="0" w:uiPriority="99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5FBF"/>
    <w:pPr>
      <w:spacing w:before="120"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7A01"/>
    <w:pPr>
      <w:keepNext/>
      <w:spacing w:before="240"/>
      <w:outlineLvl w:val="0"/>
    </w:pPr>
    <w:rPr>
      <w:rFonts w:ascii="ITC Bookman Demi" w:hAnsi="ITC Bookman Demi" w:cs="Arial"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75FBF"/>
    <w:pPr>
      <w:keepNext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697A01"/>
    <w:pPr>
      <w:keepNext/>
      <w:outlineLvl w:val="2"/>
    </w:pPr>
    <w:rPr>
      <w:rFonts w:cs="Arial"/>
      <w:bCs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D75FBF"/>
    <w:rPr>
      <w:rFonts w:ascii="Times New Roman" w:hAnsi="Times New Roman"/>
      <w:sz w:val="20"/>
      <w:szCs w:val="22"/>
    </w:rPr>
  </w:style>
  <w:style w:type="paragraph" w:styleId="Zpat">
    <w:name w:val="footer"/>
    <w:basedOn w:val="Normln"/>
    <w:link w:val="ZpatChar"/>
    <w:uiPriority w:val="99"/>
    <w:rsid w:val="00697A01"/>
    <w:pPr>
      <w:tabs>
        <w:tab w:val="center" w:pos="4536"/>
        <w:tab w:val="right" w:pos="9072"/>
      </w:tabs>
      <w:spacing w:before="0" w:line="240" w:lineRule="auto"/>
    </w:pPr>
    <w:rPr>
      <w:sz w:val="18"/>
      <w:szCs w:val="18"/>
    </w:rPr>
  </w:style>
  <w:style w:type="paragraph" w:styleId="Zhlav">
    <w:name w:val="header"/>
    <w:basedOn w:val="Normln"/>
    <w:rsid w:val="00697A01"/>
    <w:pPr>
      <w:tabs>
        <w:tab w:val="center" w:pos="4536"/>
        <w:tab w:val="right" w:pos="9072"/>
      </w:tabs>
      <w:spacing w:before="0" w:line="240" w:lineRule="auto"/>
    </w:pPr>
    <w:rPr>
      <w:sz w:val="18"/>
      <w:szCs w:val="18"/>
    </w:rPr>
  </w:style>
  <w:style w:type="paragraph" w:styleId="Obsah1">
    <w:name w:val="toc 1"/>
    <w:basedOn w:val="Normln"/>
    <w:next w:val="Normln"/>
    <w:autoRedefine/>
    <w:uiPriority w:val="39"/>
    <w:rsid w:val="00F86407"/>
  </w:style>
  <w:style w:type="paragraph" w:styleId="Obsah2">
    <w:name w:val="toc 2"/>
    <w:basedOn w:val="Normln"/>
    <w:next w:val="Normln"/>
    <w:autoRedefine/>
    <w:uiPriority w:val="39"/>
    <w:rsid w:val="00F86407"/>
    <w:pPr>
      <w:ind w:left="220"/>
    </w:pPr>
  </w:style>
  <w:style w:type="character" w:styleId="Hypertextovodkaz">
    <w:name w:val="Hyperlink"/>
    <w:basedOn w:val="Standardnpsmoodstavce"/>
    <w:uiPriority w:val="99"/>
    <w:rsid w:val="00F86407"/>
    <w:rPr>
      <w:color w:val="0000FF"/>
      <w:u w:val="single"/>
    </w:rPr>
  </w:style>
  <w:style w:type="character" w:styleId="Odkaznakoment">
    <w:name w:val="annotation reference"/>
    <w:basedOn w:val="Standardnpsmoodstavce"/>
    <w:rsid w:val="006169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6169C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169C9"/>
  </w:style>
  <w:style w:type="paragraph" w:styleId="Pedmtkomente">
    <w:name w:val="annotation subject"/>
    <w:basedOn w:val="Textkomente"/>
    <w:next w:val="Textkomente"/>
    <w:link w:val="PedmtkomenteChar"/>
    <w:rsid w:val="006169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169C9"/>
    <w:rPr>
      <w:b/>
      <w:bCs/>
    </w:rPr>
  </w:style>
  <w:style w:type="paragraph" w:styleId="Textbubliny">
    <w:name w:val="Balloon Text"/>
    <w:basedOn w:val="Normln"/>
    <w:link w:val="TextbublinyChar"/>
    <w:rsid w:val="006169C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169C9"/>
    <w:rPr>
      <w:rFonts w:ascii="Tahoma" w:hAnsi="Tahoma" w:cs="Tahoma"/>
      <w:sz w:val="16"/>
      <w:szCs w:val="16"/>
    </w:rPr>
  </w:style>
  <w:style w:type="paragraph" w:customStyle="1" w:styleId="Textvtabulce">
    <w:name w:val="Text v tabulce"/>
    <w:basedOn w:val="Normln"/>
    <w:uiPriority w:val="99"/>
    <w:rsid w:val="00673F3A"/>
    <w:pPr>
      <w:tabs>
        <w:tab w:val="num" w:pos="927"/>
      </w:tabs>
      <w:spacing w:before="0" w:line="240" w:lineRule="auto"/>
      <w:jc w:val="left"/>
    </w:pPr>
    <w:rPr>
      <w:sz w:val="22"/>
      <w:szCs w:val="20"/>
    </w:rPr>
  </w:style>
  <w:style w:type="paragraph" w:styleId="Seznamsodrkami">
    <w:name w:val="List Bullet"/>
    <w:basedOn w:val="Normln"/>
    <w:uiPriority w:val="99"/>
    <w:rsid w:val="00673F3A"/>
    <w:pPr>
      <w:tabs>
        <w:tab w:val="num" w:pos="360"/>
      </w:tabs>
      <w:spacing w:after="120" w:line="300" w:lineRule="atLeast"/>
      <w:ind w:left="360" w:hanging="360"/>
      <w:jc w:val="left"/>
    </w:pPr>
    <w:rPr>
      <w:rFonts w:ascii="Lucida Sans Unicode" w:hAnsi="Lucida Sans Unicode"/>
      <w:color w:val="000000"/>
      <w:sz w:val="18"/>
    </w:rPr>
  </w:style>
  <w:style w:type="paragraph" w:styleId="Textpoznpodarou">
    <w:name w:val="footnote text"/>
    <w:basedOn w:val="Normln"/>
    <w:link w:val="TextpoznpodarouChar"/>
    <w:rsid w:val="00673F3A"/>
    <w:pPr>
      <w:spacing w:before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673F3A"/>
  </w:style>
  <w:style w:type="character" w:styleId="Znakapoznpodarou">
    <w:name w:val="footnote reference"/>
    <w:rsid w:val="00673F3A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FC4CB2"/>
    <w:pPr>
      <w:numPr>
        <w:ilvl w:val="1"/>
        <w:numId w:val="3"/>
      </w:numPr>
      <w:spacing w:before="0" w:after="120" w:line="280" w:lineRule="exact"/>
    </w:pPr>
    <w:rPr>
      <w:rFonts w:ascii="Calibri" w:hAnsi="Calibri"/>
      <w:sz w:val="22"/>
    </w:rPr>
  </w:style>
  <w:style w:type="character" w:customStyle="1" w:styleId="RLTextlnkuslovanChar">
    <w:name w:val="RL Text článku číslovaný Char"/>
    <w:basedOn w:val="Standardnpsmoodstavce"/>
    <w:link w:val="RLTextlnkuslovan"/>
    <w:rsid w:val="00FC4CB2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FC4CB2"/>
    <w:pPr>
      <w:keepNext/>
      <w:numPr>
        <w:numId w:val="3"/>
      </w:numPr>
      <w:suppressAutoHyphens/>
      <w:spacing w:before="360" w:after="120" w:line="280" w:lineRule="exact"/>
      <w:outlineLvl w:val="0"/>
    </w:pPr>
    <w:rPr>
      <w:rFonts w:ascii="Calibri" w:hAnsi="Calibri"/>
      <w:b/>
      <w:sz w:val="22"/>
      <w:lang w:eastAsia="en-US"/>
    </w:rPr>
  </w:style>
  <w:style w:type="character" w:customStyle="1" w:styleId="Zkladntext">
    <w:name w:val="Základní text_"/>
    <w:basedOn w:val="Standardnpsmoodstavce"/>
    <w:link w:val="Zkladntext3"/>
    <w:rsid w:val="006F4776"/>
    <w:rPr>
      <w:rFonts w:ascii="Garamond" w:eastAsia="Garamond" w:hAnsi="Garamond" w:cs="Garamond"/>
      <w:shd w:val="clear" w:color="auto" w:fill="FFFFFF"/>
    </w:rPr>
  </w:style>
  <w:style w:type="character" w:customStyle="1" w:styleId="Zkladntext1">
    <w:name w:val="Základní text1"/>
    <w:basedOn w:val="Zkladntext"/>
    <w:rsid w:val="006F4776"/>
    <w:rPr>
      <w:rFonts w:ascii="Garamond" w:eastAsia="Garamond" w:hAnsi="Garamond" w:cs="Garamond"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paragraph" w:customStyle="1" w:styleId="Zkladntext3">
    <w:name w:val="Základní text3"/>
    <w:basedOn w:val="Normln"/>
    <w:link w:val="Zkladntext"/>
    <w:rsid w:val="006F4776"/>
    <w:pPr>
      <w:widowControl w:val="0"/>
      <w:shd w:val="clear" w:color="auto" w:fill="FFFFFF"/>
      <w:spacing w:before="240" w:after="120" w:line="307" w:lineRule="exact"/>
      <w:ind w:hanging="420"/>
      <w:jc w:val="left"/>
    </w:pPr>
    <w:rPr>
      <w:rFonts w:ascii="Garamond" w:eastAsia="Garamond" w:hAnsi="Garamond" w:cs="Garamond"/>
      <w:sz w:val="20"/>
      <w:szCs w:val="20"/>
    </w:rPr>
  </w:style>
  <w:style w:type="character" w:customStyle="1" w:styleId="Nadpis20">
    <w:name w:val="Nadpis #2_"/>
    <w:basedOn w:val="Standardnpsmoodstavce"/>
    <w:link w:val="Nadpis21"/>
    <w:rsid w:val="007936FA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paragraph" w:customStyle="1" w:styleId="Nadpis21">
    <w:name w:val="Nadpis #2"/>
    <w:basedOn w:val="Normln"/>
    <w:link w:val="Nadpis20"/>
    <w:rsid w:val="007936FA"/>
    <w:pPr>
      <w:widowControl w:val="0"/>
      <w:shd w:val="clear" w:color="auto" w:fill="FFFFFF"/>
      <w:spacing w:before="420" w:after="240" w:line="0" w:lineRule="atLeast"/>
      <w:outlineLvl w:val="1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Style6">
    <w:name w:val="Style6"/>
    <w:basedOn w:val="Normln"/>
    <w:uiPriority w:val="99"/>
    <w:rsid w:val="00E73F87"/>
    <w:pPr>
      <w:widowControl w:val="0"/>
      <w:autoSpaceDE w:val="0"/>
      <w:autoSpaceDN w:val="0"/>
      <w:adjustRightInd w:val="0"/>
      <w:spacing w:before="0" w:line="256" w:lineRule="exact"/>
      <w:jc w:val="left"/>
    </w:pPr>
    <w:rPr>
      <w:rFonts w:ascii="Arial" w:hAnsi="Arial" w:cs="Arial"/>
    </w:rPr>
  </w:style>
  <w:style w:type="paragraph" w:styleId="Odstavecseseznamem">
    <w:name w:val="List Paragraph"/>
    <w:aliases w:val="EQ odrážka červená,Nad,Odstavec cíl se seznamem,Odstavec se seznamem5,Odstavec_muj,List Paragraph"/>
    <w:basedOn w:val="Normln"/>
    <w:link w:val="OdstavecseseznamemChar"/>
    <w:uiPriority w:val="34"/>
    <w:qFormat/>
    <w:rsid w:val="00986A25"/>
    <w:pPr>
      <w:spacing w:before="0"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OdstavecseseznamemChar">
    <w:name w:val="Odstavec se seznamem Char"/>
    <w:aliases w:val="EQ odrážka červená Char,Nad Char,Odstavec cíl se seznamem Char,Odstavec se seznamem5 Char,Odstavec_muj Char,List Paragraph Char"/>
    <w:basedOn w:val="Standardnpsmoodstavce"/>
    <w:link w:val="Odstavecseseznamem"/>
    <w:uiPriority w:val="34"/>
    <w:locked/>
    <w:rsid w:val="00986A25"/>
    <w:rPr>
      <w:rFonts w:ascii="Calibri" w:eastAsia="Calibri" w:hAnsi="Calibri" w:cs="Calibri"/>
      <w:sz w:val="22"/>
      <w:szCs w:val="22"/>
    </w:rPr>
  </w:style>
  <w:style w:type="character" w:customStyle="1" w:styleId="Zkladntext2">
    <w:name w:val="Základní text2"/>
    <w:basedOn w:val="Zkladntext"/>
    <w:rsid w:val="006A20F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cs-CZ" w:eastAsia="cs-CZ" w:bidi="cs-CZ"/>
    </w:rPr>
  </w:style>
  <w:style w:type="paragraph" w:styleId="Normlnweb">
    <w:name w:val="Normal (Web)"/>
    <w:basedOn w:val="Normln"/>
    <w:uiPriority w:val="99"/>
    <w:unhideWhenUsed/>
    <w:rsid w:val="000F36D6"/>
    <w:pPr>
      <w:spacing w:before="100" w:beforeAutospacing="1" w:after="100" w:afterAutospacing="1" w:line="240" w:lineRule="auto"/>
      <w:jc w:val="left"/>
    </w:pPr>
  </w:style>
  <w:style w:type="paragraph" w:customStyle="1" w:styleId="leftmargin">
    <w:name w:val="leftmargin"/>
    <w:basedOn w:val="Normln"/>
    <w:rsid w:val="001A78F0"/>
    <w:pPr>
      <w:spacing w:before="100" w:beforeAutospacing="1" w:after="100" w:afterAutospacing="1" w:line="240" w:lineRule="auto"/>
      <w:ind w:left="720"/>
      <w:jc w:val="left"/>
    </w:pPr>
  </w:style>
  <w:style w:type="character" w:styleId="Sledovanodkaz">
    <w:name w:val="FollowedHyperlink"/>
    <w:basedOn w:val="Standardnpsmoodstavce"/>
    <w:semiHidden/>
    <w:unhideWhenUsed/>
    <w:rsid w:val="001A78F0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A78F0"/>
    <w:rPr>
      <w:color w:val="808080"/>
      <w:shd w:val="clear" w:color="auto" w:fill="E6E6E6"/>
    </w:rPr>
  </w:style>
  <w:style w:type="character" w:customStyle="1" w:styleId="ZpatChar">
    <w:name w:val="Zápatí Char"/>
    <w:basedOn w:val="Standardnpsmoodstavce"/>
    <w:link w:val="Zpat"/>
    <w:uiPriority w:val="99"/>
    <w:rsid w:val="00F63D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8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2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E4EFB64ABD9448A22B68F8E0796750" ma:contentTypeVersion="0" ma:contentTypeDescription="Vytvořit nový dokument" ma:contentTypeScope="" ma:versionID="b0c71c15f84919074dcef1ef0c23ed4f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3F09D-213F-4560-87C0-503D44AA7D1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82F9876-6B84-48CC-BF63-F9867E6CE2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0A739-038B-41CD-80BC-7428EE020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6C21B51-91FE-449A-91CB-043502F8F63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1E5F1B8-C6BF-48B8-9022-2036BDCC954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C8E4FE4-CE73-43BA-B279-5707FBC9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2284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o nakládání s osobními údaji</vt:lpstr>
    </vt:vector>
  </TitlesOfParts>
  <Company>Equica, a.s.</Company>
  <LinksUpToDate>false</LinksUpToDate>
  <CharactersWithSpaces>15735</CharactersWithSpaces>
  <SharedDoc>false</SharedDoc>
  <HLinks>
    <vt:vector size="186" baseType="variant">
      <vt:variant>
        <vt:i4>6815807</vt:i4>
      </vt:variant>
      <vt:variant>
        <vt:i4>177</vt:i4>
      </vt:variant>
      <vt:variant>
        <vt:i4>0</vt:i4>
      </vt:variant>
      <vt:variant>
        <vt:i4>5</vt:i4>
      </vt:variant>
      <vt:variant>
        <vt:lpwstr>http://www.uschovna.cz/</vt:lpwstr>
      </vt:variant>
      <vt:variant>
        <vt:lpwstr/>
      </vt:variant>
      <vt:variant>
        <vt:i4>7340082</vt:i4>
      </vt:variant>
      <vt:variant>
        <vt:i4>174</vt:i4>
      </vt:variant>
      <vt:variant>
        <vt:i4>0</vt:i4>
      </vt:variant>
      <vt:variant>
        <vt:i4>5</vt:i4>
      </vt:variant>
      <vt:variant>
        <vt:lpwstr>http://www.uloz.to/</vt:lpwstr>
      </vt:variant>
      <vt:variant>
        <vt:lpwstr/>
      </vt:variant>
      <vt:variant>
        <vt:i4>5177365</vt:i4>
      </vt:variant>
      <vt:variant>
        <vt:i4>171</vt:i4>
      </vt:variant>
      <vt:variant>
        <vt:i4>0</vt:i4>
      </vt:variant>
      <vt:variant>
        <vt:i4>5</vt:i4>
      </vt:variant>
      <vt:variant>
        <vt:lpwstr>http://www.gmail.com/</vt:lpwstr>
      </vt:variant>
      <vt:variant>
        <vt:lpwstr/>
      </vt:variant>
      <vt:variant>
        <vt:i4>1245233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_Toc495782884</vt:lpwstr>
      </vt:variant>
      <vt:variant>
        <vt:i4>1245233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_Toc495782883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_Toc495782882</vt:lpwstr>
      </vt:variant>
      <vt:variant>
        <vt:i4>1245233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_Toc495782881</vt:lpwstr>
      </vt:variant>
      <vt:variant>
        <vt:i4>1245233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_Toc495782880</vt:lpwstr>
      </vt:variant>
      <vt:variant>
        <vt:i4>1835057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_Toc495782879</vt:lpwstr>
      </vt:variant>
      <vt:variant>
        <vt:i4>1835057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_Toc495782878</vt:lpwstr>
      </vt:variant>
      <vt:variant>
        <vt:i4>1835057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_Toc495782877</vt:lpwstr>
      </vt:variant>
      <vt:variant>
        <vt:i4>1835057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_Toc495782876</vt:lpwstr>
      </vt:variant>
      <vt:variant>
        <vt:i4>1835057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_Toc495782875</vt:lpwstr>
      </vt:variant>
      <vt:variant>
        <vt:i4>1835057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_Toc495782874</vt:lpwstr>
      </vt:variant>
      <vt:variant>
        <vt:i4>1835057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_Toc495782873</vt:lpwstr>
      </vt:variant>
      <vt:variant>
        <vt:i4>1835057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_Toc495782872</vt:lpwstr>
      </vt:variant>
      <vt:variant>
        <vt:i4>1835057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_Toc495782871</vt:lpwstr>
      </vt:variant>
      <vt:variant>
        <vt:i4>1835057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_Toc495782870</vt:lpwstr>
      </vt:variant>
      <vt:variant>
        <vt:i4>1900593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_Toc495782869</vt:lpwstr>
      </vt:variant>
      <vt:variant>
        <vt:i4>1900593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_Toc495782868</vt:lpwstr>
      </vt:variant>
      <vt:variant>
        <vt:i4>1900593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_Toc495782867</vt:lpwstr>
      </vt:variant>
      <vt:variant>
        <vt:i4>1900593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_Toc495782866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_Toc495782865</vt:lpwstr>
      </vt:variant>
      <vt:variant>
        <vt:i4>1900593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_Toc495782864</vt:lpwstr>
      </vt:variant>
      <vt:variant>
        <vt:i4>1900593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_Toc495782863</vt:lpwstr>
      </vt:variant>
      <vt:variant>
        <vt:i4>1900593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_Toc495782862</vt:lpwstr>
      </vt:variant>
      <vt:variant>
        <vt:i4>1900593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_Toc495782861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_Toc495782860</vt:lpwstr>
      </vt:variant>
      <vt:variant>
        <vt:i4>1966129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_Toc495782859</vt:lpwstr>
      </vt:variant>
      <vt:variant>
        <vt:i4>1966129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_Toc495782858</vt:lpwstr>
      </vt:variant>
      <vt:variant>
        <vt:i4>1966129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_Toc495782857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o nakládání s osobními údaji</dc:title>
  <dc:creator>Eva Lipovská</dc:creator>
  <cp:lastModifiedBy>Uživatel systému Windows</cp:lastModifiedBy>
  <cp:revision>2</cp:revision>
  <cp:lastPrinted>2018-04-09T13:47:00Z</cp:lastPrinted>
  <dcterms:created xsi:type="dcterms:W3CDTF">2018-08-27T14:33:00Z</dcterms:created>
  <dcterms:modified xsi:type="dcterms:W3CDTF">2018-08-27T14:33:00Z</dcterms:modified>
</cp:coreProperties>
</file>